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6E348059"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00701118">
        <w:rPr>
          <w:rFonts w:ascii="Calibri" w:hAnsi="Calibri"/>
        </w:rPr>
        <w:t>DTEC6-</w:t>
      </w:r>
      <w:r w:rsidR="00557DDC">
        <w:rPr>
          <w:rFonts w:ascii="Calibri" w:hAnsi="Calibri"/>
        </w:rPr>
        <w:t>6</w:t>
      </w:r>
      <w:r w:rsidR="0008543C">
        <w:rPr>
          <w:rFonts w:ascii="Calibri" w:hAnsi="Calibri"/>
        </w:rPr>
        <w:t>.2.2.1</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0C8EBC39" w:rsidR="0080294B" w:rsidRPr="006F06AE" w:rsidRDefault="0080294B" w:rsidP="00037DF4">
      <w:pPr>
        <w:pStyle w:val="BodyText"/>
        <w:tabs>
          <w:tab w:val="left" w:pos="1843"/>
        </w:tabs>
        <w:rPr>
          <w:rFonts w:ascii="Calibri" w:hAnsi="Calibri" w:cs="Arial"/>
          <w:b/>
          <w:sz w:val="24"/>
          <w:szCs w:val="24"/>
          <w:lang w:val="sv-SE"/>
        </w:rPr>
      </w:pPr>
      <w:r w:rsidRPr="006F06AE">
        <w:rPr>
          <w:rFonts w:ascii="Calibri" w:hAnsi="Calibri" w:cs="Arial"/>
          <w:b/>
          <w:sz w:val="24"/>
          <w:szCs w:val="24"/>
          <w:lang w:val="sv-SE"/>
        </w:rPr>
        <w:t>□</w:t>
      </w:r>
      <w:r w:rsidRPr="006F06AE">
        <w:rPr>
          <w:rFonts w:ascii="Calibri" w:hAnsi="Calibri" w:cs="Arial"/>
          <w:sz w:val="24"/>
          <w:szCs w:val="24"/>
          <w:lang w:val="sv-SE"/>
        </w:rPr>
        <w:t xml:space="preserve">  </w:t>
      </w:r>
      <w:r w:rsidRPr="006F06AE">
        <w:rPr>
          <w:rFonts w:ascii="Calibri" w:hAnsi="Calibri" w:cs="Arial"/>
          <w:lang w:val="sv-SE"/>
        </w:rPr>
        <w:t>ARM</w:t>
      </w:r>
      <w:r w:rsidR="00037DF4" w:rsidRPr="006F06AE">
        <w:rPr>
          <w:rFonts w:ascii="Calibri" w:hAnsi="Calibri" w:cs="Arial"/>
          <w:lang w:val="sv-SE"/>
        </w:rPr>
        <w:tab/>
      </w:r>
      <w:r w:rsidRPr="006F06AE">
        <w:rPr>
          <w:rFonts w:ascii="Calibri" w:hAnsi="Calibri" w:cs="Arial"/>
          <w:b/>
          <w:sz w:val="24"/>
          <w:szCs w:val="24"/>
          <w:lang w:val="sv-SE"/>
        </w:rPr>
        <w:t>□</w:t>
      </w:r>
      <w:r w:rsidRPr="006F06AE">
        <w:rPr>
          <w:rFonts w:ascii="Calibri" w:hAnsi="Calibri" w:cs="Arial"/>
          <w:sz w:val="24"/>
          <w:szCs w:val="24"/>
          <w:lang w:val="sv-SE"/>
        </w:rPr>
        <w:t xml:space="preserve">  </w:t>
      </w:r>
      <w:r w:rsidRPr="006F06AE">
        <w:rPr>
          <w:rFonts w:ascii="Calibri" w:hAnsi="Calibri" w:cs="Arial"/>
          <w:lang w:val="sv-SE"/>
        </w:rPr>
        <w:t>ENG</w:t>
      </w:r>
      <w:r w:rsidRPr="006F06AE">
        <w:rPr>
          <w:rFonts w:ascii="Calibri" w:hAnsi="Calibri" w:cs="Arial"/>
          <w:lang w:val="sv-SE"/>
        </w:rPr>
        <w:tab/>
      </w:r>
      <w:r w:rsidRPr="006F06AE">
        <w:rPr>
          <w:rFonts w:ascii="Calibri" w:hAnsi="Calibri" w:cs="Arial"/>
          <w:lang w:val="sv-SE"/>
        </w:rPr>
        <w:tab/>
      </w:r>
      <w:r w:rsidRPr="006F06AE">
        <w:rPr>
          <w:rFonts w:ascii="Calibri" w:hAnsi="Calibri" w:cs="Arial"/>
          <w:b/>
          <w:sz w:val="24"/>
          <w:szCs w:val="24"/>
          <w:lang w:val="sv-SE"/>
        </w:rPr>
        <w:t>□</w:t>
      </w:r>
      <w:r w:rsidRPr="006F06AE">
        <w:rPr>
          <w:rFonts w:ascii="Calibri" w:hAnsi="Calibri" w:cs="Arial"/>
          <w:sz w:val="24"/>
          <w:szCs w:val="24"/>
          <w:lang w:val="sv-SE"/>
        </w:rPr>
        <w:t xml:space="preserve">  </w:t>
      </w:r>
      <w:r w:rsidRPr="006F06AE">
        <w:rPr>
          <w:rFonts w:ascii="Calibri" w:hAnsi="Calibri" w:cs="Arial"/>
          <w:lang w:val="sv-SE"/>
        </w:rPr>
        <w:t>PAP</w:t>
      </w:r>
      <w:r w:rsidRPr="006F06AE">
        <w:rPr>
          <w:rFonts w:ascii="Calibri" w:hAnsi="Calibri" w:cs="Arial"/>
          <w:sz w:val="24"/>
          <w:szCs w:val="24"/>
          <w:lang w:val="sv-SE"/>
        </w:rPr>
        <w:tab/>
      </w:r>
      <w:r w:rsidRPr="006F06AE">
        <w:rPr>
          <w:rFonts w:ascii="Calibri" w:hAnsi="Calibri" w:cs="Arial"/>
          <w:sz w:val="24"/>
          <w:szCs w:val="24"/>
          <w:lang w:val="sv-SE"/>
        </w:rPr>
        <w:tab/>
      </w:r>
      <w:r w:rsidR="00037DF4" w:rsidRPr="006F06AE">
        <w:rPr>
          <w:rFonts w:ascii="Calibri" w:hAnsi="Calibri" w:cs="Arial"/>
          <w:sz w:val="24"/>
          <w:szCs w:val="24"/>
          <w:lang w:val="sv-SE"/>
        </w:rPr>
        <w:tab/>
      </w:r>
      <w:r w:rsidR="00037DF4" w:rsidRPr="006F06AE">
        <w:rPr>
          <w:rFonts w:ascii="Calibri" w:hAnsi="Calibri" w:cs="Arial"/>
          <w:sz w:val="24"/>
          <w:szCs w:val="24"/>
          <w:lang w:val="sv-SE"/>
        </w:rPr>
        <w:tab/>
      </w:r>
      <w:r w:rsidR="00037DF4" w:rsidRPr="006F06AE">
        <w:rPr>
          <w:rFonts w:ascii="Calibri" w:hAnsi="Calibri" w:cs="Arial"/>
          <w:sz w:val="24"/>
          <w:szCs w:val="24"/>
          <w:lang w:val="sv-SE"/>
        </w:rPr>
        <w:tab/>
      </w:r>
      <w:r w:rsidR="007D1432" w:rsidRPr="006F06AE">
        <w:rPr>
          <w:rFonts w:ascii="Calibri" w:hAnsi="Calibri" w:cs="Arial"/>
          <w:sz w:val="24"/>
          <w:szCs w:val="24"/>
          <w:lang w:val="sv-SE"/>
        </w:rPr>
        <w:t>x</w:t>
      </w:r>
      <w:r w:rsidRPr="006F06AE">
        <w:rPr>
          <w:rFonts w:ascii="Calibri" w:hAnsi="Calibri" w:cs="Arial"/>
          <w:sz w:val="24"/>
          <w:szCs w:val="24"/>
          <w:lang w:val="sv-SE"/>
        </w:rPr>
        <w:t xml:space="preserve">  Input</w:t>
      </w:r>
    </w:p>
    <w:p w14:paraId="0BC79547" w14:textId="55847426" w:rsidR="0080294B" w:rsidRPr="006F06AE" w:rsidRDefault="00D30FFC" w:rsidP="00037DF4">
      <w:pPr>
        <w:pStyle w:val="BodyText"/>
        <w:tabs>
          <w:tab w:val="left" w:pos="1843"/>
        </w:tabs>
        <w:rPr>
          <w:rFonts w:ascii="Calibri" w:hAnsi="Calibri"/>
          <w:lang w:val="sv-SE"/>
        </w:rPr>
      </w:pPr>
      <w:r w:rsidRPr="006F06AE">
        <w:rPr>
          <w:rFonts w:ascii="Calibri" w:hAnsi="Calibri" w:cs="Arial"/>
          <w:b/>
          <w:sz w:val="24"/>
          <w:szCs w:val="24"/>
          <w:lang w:val="sv-SE"/>
        </w:rPr>
        <w:t>X</w:t>
      </w:r>
      <w:r w:rsidR="0080294B" w:rsidRPr="006F06AE">
        <w:rPr>
          <w:rFonts w:ascii="Calibri" w:hAnsi="Calibri" w:cs="Arial"/>
          <w:sz w:val="24"/>
          <w:szCs w:val="24"/>
          <w:lang w:val="sv-SE"/>
        </w:rPr>
        <w:t xml:space="preserve">  </w:t>
      </w:r>
      <w:r w:rsidRPr="006F06AE">
        <w:rPr>
          <w:rFonts w:ascii="Calibri" w:hAnsi="Calibri" w:cs="Arial"/>
          <w:lang w:val="sv-SE"/>
        </w:rPr>
        <w:t>DTEC</w:t>
      </w:r>
      <w:r w:rsidR="0080294B" w:rsidRPr="006F06AE">
        <w:rPr>
          <w:rFonts w:ascii="Calibri" w:hAnsi="Calibri" w:cs="Arial"/>
          <w:b/>
          <w:sz w:val="24"/>
          <w:szCs w:val="24"/>
          <w:lang w:val="sv-SE"/>
        </w:rPr>
        <w:tab/>
      </w:r>
      <w:r w:rsidRPr="006F06AE">
        <w:rPr>
          <w:rFonts w:ascii="Calibri" w:hAnsi="Calibri" w:cs="Arial"/>
          <w:b/>
          <w:sz w:val="24"/>
          <w:szCs w:val="24"/>
          <w:lang w:val="sv-SE"/>
        </w:rPr>
        <w:t>□</w:t>
      </w:r>
      <w:r w:rsidR="0080294B" w:rsidRPr="006F06AE">
        <w:rPr>
          <w:rFonts w:ascii="Calibri" w:hAnsi="Calibri" w:cs="Arial"/>
          <w:sz w:val="24"/>
          <w:szCs w:val="24"/>
          <w:lang w:val="sv-SE"/>
        </w:rPr>
        <w:t xml:space="preserve">  </w:t>
      </w:r>
      <w:r w:rsidR="003D2DC1" w:rsidRPr="006F06AE">
        <w:rPr>
          <w:rFonts w:ascii="Calibri" w:hAnsi="Calibri" w:cs="Arial"/>
          <w:lang w:val="sv-SE"/>
        </w:rPr>
        <w:t>VTS</w:t>
      </w:r>
      <w:r w:rsidR="0080294B" w:rsidRPr="006F06AE">
        <w:rPr>
          <w:rFonts w:ascii="Calibri" w:hAnsi="Calibri" w:cs="Arial"/>
          <w:sz w:val="24"/>
          <w:szCs w:val="24"/>
          <w:lang w:val="sv-SE"/>
        </w:rPr>
        <w:tab/>
      </w:r>
      <w:r w:rsidR="0080294B" w:rsidRPr="006F06AE">
        <w:rPr>
          <w:rFonts w:ascii="Calibri" w:hAnsi="Calibri" w:cs="Arial"/>
          <w:sz w:val="24"/>
          <w:szCs w:val="24"/>
          <w:lang w:val="sv-SE"/>
        </w:rPr>
        <w:tab/>
      </w:r>
      <w:r w:rsidR="0080294B" w:rsidRPr="006F06AE">
        <w:rPr>
          <w:rFonts w:ascii="Calibri" w:hAnsi="Calibri" w:cs="Arial"/>
          <w:sz w:val="24"/>
          <w:szCs w:val="24"/>
          <w:lang w:val="sv-SE"/>
        </w:rPr>
        <w:tab/>
      </w:r>
      <w:r w:rsidR="0080294B" w:rsidRPr="006F06AE">
        <w:rPr>
          <w:rFonts w:ascii="Calibri" w:hAnsi="Calibri" w:cs="Arial"/>
          <w:sz w:val="24"/>
          <w:szCs w:val="24"/>
          <w:lang w:val="sv-SE"/>
        </w:rPr>
        <w:tab/>
      </w:r>
      <w:r w:rsidR="0080294B" w:rsidRPr="006F06AE">
        <w:rPr>
          <w:rFonts w:ascii="Calibri" w:hAnsi="Calibri" w:cs="Arial"/>
          <w:sz w:val="24"/>
          <w:szCs w:val="24"/>
          <w:lang w:val="sv-SE"/>
        </w:rPr>
        <w:tab/>
      </w:r>
      <w:r w:rsidR="00037DF4" w:rsidRPr="006F06AE">
        <w:rPr>
          <w:rFonts w:ascii="Calibri" w:hAnsi="Calibri" w:cs="Arial"/>
          <w:sz w:val="24"/>
          <w:szCs w:val="24"/>
          <w:lang w:val="sv-SE"/>
        </w:rPr>
        <w:tab/>
      </w:r>
      <w:r w:rsidR="00037DF4" w:rsidRPr="006F06AE">
        <w:rPr>
          <w:rFonts w:ascii="Calibri" w:hAnsi="Calibri" w:cs="Arial"/>
          <w:sz w:val="24"/>
          <w:szCs w:val="24"/>
          <w:lang w:val="sv-SE"/>
        </w:rPr>
        <w:tab/>
      </w:r>
      <w:r w:rsidR="00200241" w:rsidRPr="006F06AE">
        <w:rPr>
          <w:rFonts w:ascii="Calibri" w:hAnsi="Calibri" w:cs="Arial"/>
          <w:b/>
          <w:sz w:val="24"/>
          <w:szCs w:val="24"/>
          <w:lang w:val="sv-SE"/>
        </w:rPr>
        <w:t>□</w:t>
      </w:r>
      <w:r w:rsidR="0080294B" w:rsidRPr="006F06AE">
        <w:rPr>
          <w:rFonts w:ascii="Calibri" w:hAnsi="Calibri" w:cs="Arial"/>
          <w:sz w:val="24"/>
          <w:szCs w:val="24"/>
          <w:lang w:val="sv-SE"/>
        </w:rPr>
        <w:t xml:space="preserve">  Information</w:t>
      </w:r>
    </w:p>
    <w:p w14:paraId="3E1C02C4" w14:textId="77777777" w:rsidR="0080294B" w:rsidRPr="006F06AE" w:rsidRDefault="0080294B" w:rsidP="00FE5674">
      <w:pPr>
        <w:pStyle w:val="BodyText"/>
        <w:tabs>
          <w:tab w:val="left" w:pos="2835"/>
        </w:tabs>
        <w:rPr>
          <w:rFonts w:ascii="Calibri" w:hAnsi="Calibri"/>
          <w:lang w:val="sv-SE"/>
        </w:rPr>
      </w:pPr>
    </w:p>
    <w:p w14:paraId="4DD25FD9" w14:textId="506CF70E" w:rsidR="00A446C9" w:rsidRPr="006F06AE" w:rsidRDefault="00A446C9" w:rsidP="00FE5674">
      <w:pPr>
        <w:pStyle w:val="BodyText"/>
        <w:tabs>
          <w:tab w:val="left" w:pos="2835"/>
        </w:tabs>
        <w:rPr>
          <w:rFonts w:ascii="Calibri" w:hAnsi="Calibri"/>
          <w:lang w:val="sv-SE"/>
        </w:rPr>
      </w:pPr>
      <w:r w:rsidRPr="006F06AE">
        <w:rPr>
          <w:rFonts w:ascii="Calibri" w:hAnsi="Calibri"/>
          <w:lang w:val="sv-SE"/>
        </w:rPr>
        <w:t>Agenda item</w:t>
      </w:r>
      <w:r w:rsidR="00037DF4" w:rsidRPr="006F06AE">
        <w:rPr>
          <w:rFonts w:ascii="Calibri" w:hAnsi="Calibri"/>
          <w:lang w:val="sv-SE"/>
        </w:rPr>
        <w:t xml:space="preserve"> </w:t>
      </w:r>
      <w:r w:rsidR="00037DF4" w:rsidRPr="007A395D">
        <w:rPr>
          <w:rStyle w:val="FootnoteReference"/>
          <w:rFonts w:ascii="Calibri" w:hAnsi="Calibri"/>
          <w:sz w:val="22"/>
          <w:vertAlign w:val="superscript"/>
        </w:rPr>
        <w:footnoteReference w:id="2"/>
      </w:r>
      <w:r w:rsidR="001C44A3" w:rsidRPr="006F06AE">
        <w:rPr>
          <w:rFonts w:ascii="Calibri" w:hAnsi="Calibri"/>
          <w:lang w:val="sv-SE"/>
        </w:rPr>
        <w:tab/>
      </w:r>
      <w:r w:rsidR="0080294B" w:rsidRPr="006F06AE">
        <w:rPr>
          <w:rFonts w:ascii="Calibri" w:hAnsi="Calibri"/>
          <w:lang w:val="sv-SE"/>
        </w:rPr>
        <w:tab/>
      </w:r>
      <w:r w:rsidR="0080294B" w:rsidRPr="006F06AE">
        <w:rPr>
          <w:rFonts w:ascii="Calibri" w:hAnsi="Calibri"/>
          <w:lang w:val="sv-SE"/>
        </w:rPr>
        <w:tab/>
      </w:r>
    </w:p>
    <w:p w14:paraId="1AB3E246" w14:textId="539DFFFD"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3D45AD" w:rsidRPr="003D45AD">
        <w:rPr>
          <w:rFonts w:ascii="Calibri" w:hAnsi="Calibri"/>
        </w:rPr>
        <w:t>DTEC-</w:t>
      </w:r>
      <w:r w:rsidR="007D1432" w:rsidRPr="007D1432">
        <w:rPr>
          <w:rFonts w:ascii="Segoe UI" w:hAnsi="Segoe UI" w:cs="Segoe UI"/>
          <w:color w:val="212529"/>
          <w:shd w:val="clear" w:color="auto" w:fill="FFFFFF"/>
        </w:rPr>
        <w:t xml:space="preserve"> </w:t>
      </w:r>
      <w:r w:rsidR="007D1432">
        <w:rPr>
          <w:rFonts w:ascii="Segoe UI" w:hAnsi="Segoe UI" w:cs="Segoe UI"/>
          <w:color w:val="212529"/>
          <w:shd w:val="clear" w:color="auto" w:fill="FFFFFF"/>
        </w:rPr>
        <w:t>3.1.3</w:t>
      </w:r>
    </w:p>
    <w:p w14:paraId="01FC5420" w14:textId="5AA44610" w:rsidR="00362CD9" w:rsidRPr="003D45AD" w:rsidRDefault="00362CD9" w:rsidP="00FE5674">
      <w:pPr>
        <w:pStyle w:val="BodyText"/>
        <w:tabs>
          <w:tab w:val="left" w:pos="2835"/>
        </w:tabs>
        <w:rPr>
          <w:rFonts w:ascii="Calibri" w:hAnsi="Calibri"/>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3D45AD" w:rsidRPr="003D45AD">
        <w:rPr>
          <w:rFonts w:ascii="Calibri" w:hAnsi="Calibri"/>
        </w:rPr>
        <w:t>Task Group DTEC-</w:t>
      </w:r>
      <w:r w:rsidR="007D1432" w:rsidRPr="007D1432">
        <w:rPr>
          <w:rFonts w:ascii="Segoe UI" w:hAnsi="Segoe UI" w:cs="Segoe UI"/>
          <w:color w:val="212529"/>
          <w:shd w:val="clear" w:color="auto" w:fill="FFFFFF"/>
        </w:rPr>
        <w:t xml:space="preserve"> </w:t>
      </w:r>
      <w:r w:rsidR="007D1432">
        <w:rPr>
          <w:rFonts w:ascii="Segoe UI" w:hAnsi="Segoe UI" w:cs="Segoe UI"/>
          <w:color w:val="212529"/>
          <w:shd w:val="clear" w:color="auto" w:fill="FFFFFF"/>
        </w:rPr>
        <w:t>3.1.3</w:t>
      </w:r>
    </w:p>
    <w:p w14:paraId="60BCC120" w14:textId="77777777" w:rsidR="0080294B" w:rsidRPr="007A395D" w:rsidRDefault="0080294B" w:rsidP="00FE5674">
      <w:pPr>
        <w:pStyle w:val="BodyText"/>
        <w:tabs>
          <w:tab w:val="left" w:pos="2835"/>
        </w:tabs>
        <w:rPr>
          <w:rFonts w:ascii="Calibri" w:hAnsi="Calibri"/>
        </w:rPr>
      </w:pPr>
    </w:p>
    <w:p w14:paraId="4834080C" w14:textId="1396AB30" w:rsidR="00A446C9" w:rsidRPr="00605E43" w:rsidRDefault="003D45AD" w:rsidP="00A446C9">
      <w:pPr>
        <w:pStyle w:val="Title"/>
        <w:rPr>
          <w:rFonts w:ascii="Calibri" w:hAnsi="Calibri"/>
          <w:color w:val="0070C0"/>
        </w:rPr>
      </w:pPr>
      <w:r w:rsidRPr="003D45AD">
        <w:rPr>
          <w:rFonts w:ascii="Calibri" w:hAnsi="Calibri"/>
          <w:color w:val="0070C0"/>
        </w:rPr>
        <w:t>Report from Task Group DTEC-</w:t>
      </w:r>
      <w:r w:rsidR="007D1432">
        <w:rPr>
          <w:rFonts w:ascii="Calibri" w:hAnsi="Calibri"/>
          <w:color w:val="0070C0"/>
        </w:rPr>
        <w:t>3</w:t>
      </w:r>
      <w:r w:rsidRPr="003D45AD">
        <w:rPr>
          <w:rFonts w:ascii="Calibri" w:hAnsi="Calibri"/>
          <w:color w:val="0070C0"/>
        </w:rPr>
        <w:t>.1.</w:t>
      </w:r>
      <w:r w:rsidR="007D1432">
        <w:rPr>
          <w:rFonts w:ascii="Calibri" w:hAnsi="Calibri"/>
          <w:color w:val="0070C0"/>
        </w:rPr>
        <w:t>3</w:t>
      </w:r>
      <w:r w:rsidRPr="003D45AD">
        <w:rPr>
          <w:rFonts w:ascii="Calibri" w:hAnsi="Calibri"/>
          <w:color w:val="0070C0"/>
        </w:rPr>
        <w:t xml:space="preserve"> </w:t>
      </w:r>
      <w:r w:rsidR="006F06AE" w:rsidRPr="006F06AE">
        <w:rPr>
          <w:rFonts w:ascii="Calibri" w:hAnsi="Calibri"/>
          <w:color w:val="0070C0"/>
        </w:rPr>
        <w:t xml:space="preserve">Exchanging GNSS Interference Data </w:t>
      </w:r>
      <w:proofErr w:type="gramStart"/>
      <w:r w:rsidR="006F06AE" w:rsidRPr="006F06AE">
        <w:rPr>
          <w:rFonts w:ascii="Calibri" w:hAnsi="Calibri"/>
          <w:color w:val="0070C0"/>
        </w:rPr>
        <w:t>For</w:t>
      </w:r>
      <w:proofErr w:type="gramEnd"/>
      <w:r w:rsidR="006F06AE" w:rsidRPr="006F06AE">
        <w:rPr>
          <w:rFonts w:ascii="Calibri" w:hAnsi="Calibri"/>
          <w:color w:val="0070C0"/>
        </w:rPr>
        <w:t xml:space="preserve"> Navigational Safety</w:t>
      </w:r>
    </w:p>
    <w:p w14:paraId="0F258596" w14:textId="50FB6E37" w:rsidR="00A446C9" w:rsidRPr="00605E43" w:rsidRDefault="00A446C9" w:rsidP="00605E43">
      <w:pPr>
        <w:pStyle w:val="Heading1"/>
      </w:pPr>
      <w:r w:rsidRPr="00605E43">
        <w:t>Summary</w:t>
      </w:r>
    </w:p>
    <w:p w14:paraId="5729C0B7" w14:textId="5730D1FE" w:rsidR="003D45AD" w:rsidRPr="003D45AD" w:rsidRDefault="003D45AD" w:rsidP="003D45AD">
      <w:pPr>
        <w:pStyle w:val="BodyText"/>
        <w:rPr>
          <w:rFonts w:ascii="Calibri" w:hAnsi="Calibri"/>
        </w:rPr>
      </w:pPr>
      <w:r w:rsidRPr="003D45AD">
        <w:rPr>
          <w:rFonts w:ascii="Calibri" w:hAnsi="Calibri"/>
        </w:rPr>
        <w:t>This document reports the results of the Task Group DTEC-</w:t>
      </w:r>
      <w:r w:rsidR="00CC20BE">
        <w:rPr>
          <w:rFonts w:ascii="Calibri" w:hAnsi="Calibri"/>
        </w:rPr>
        <w:t>3</w:t>
      </w:r>
      <w:r w:rsidRPr="003D45AD">
        <w:rPr>
          <w:rFonts w:ascii="Calibri" w:hAnsi="Calibri"/>
        </w:rPr>
        <w:t>.1.</w:t>
      </w:r>
      <w:r w:rsidR="00CC20BE">
        <w:rPr>
          <w:rFonts w:ascii="Calibri" w:hAnsi="Calibri"/>
        </w:rPr>
        <w:t>3</w:t>
      </w:r>
      <w:r w:rsidRPr="003D45AD">
        <w:rPr>
          <w:rFonts w:ascii="Calibri" w:hAnsi="Calibri"/>
        </w:rPr>
        <w:t xml:space="preserve"> intersessional work between DTEC</w:t>
      </w:r>
      <w:r w:rsidR="00CC20BE">
        <w:rPr>
          <w:rFonts w:ascii="Calibri" w:hAnsi="Calibri"/>
        </w:rPr>
        <w:t>5</w:t>
      </w:r>
      <w:r w:rsidRPr="003D45AD">
        <w:rPr>
          <w:rFonts w:ascii="Calibri" w:hAnsi="Calibri"/>
        </w:rPr>
        <w:t xml:space="preserve"> and DTEC</w:t>
      </w:r>
      <w:r w:rsidR="00CC20BE">
        <w:rPr>
          <w:rFonts w:ascii="Calibri" w:hAnsi="Calibri"/>
        </w:rPr>
        <w:t>6</w:t>
      </w:r>
      <w:r w:rsidRPr="003D45AD">
        <w:rPr>
          <w:rFonts w:ascii="Calibri" w:hAnsi="Calibri"/>
        </w:rPr>
        <w:t xml:space="preserve"> meetings</w:t>
      </w:r>
      <w:r>
        <w:rPr>
          <w:rFonts w:ascii="Calibri" w:hAnsi="Calibri"/>
        </w:rPr>
        <w:t xml:space="preserve"> </w:t>
      </w:r>
      <w:r w:rsidRPr="003D45AD">
        <w:rPr>
          <w:rFonts w:ascii="Calibri" w:hAnsi="Calibri"/>
        </w:rPr>
        <w:t>and outlines the planned future work.</w:t>
      </w:r>
    </w:p>
    <w:p w14:paraId="77D303EB" w14:textId="309953E8" w:rsidR="003D45AD" w:rsidRPr="003D45AD" w:rsidRDefault="003D45AD" w:rsidP="003D45AD">
      <w:pPr>
        <w:pStyle w:val="BodyText"/>
        <w:rPr>
          <w:rFonts w:ascii="Calibri" w:hAnsi="Calibri"/>
        </w:rPr>
      </w:pPr>
      <w:r>
        <w:rPr>
          <w:rFonts w:ascii="Calibri" w:hAnsi="Calibri"/>
        </w:rPr>
        <w:t>Between DTEC</w:t>
      </w:r>
      <w:r w:rsidR="00CC20BE">
        <w:rPr>
          <w:rFonts w:ascii="Calibri" w:hAnsi="Calibri"/>
        </w:rPr>
        <w:t>5</w:t>
      </w:r>
      <w:r>
        <w:rPr>
          <w:rFonts w:ascii="Calibri" w:hAnsi="Calibri"/>
        </w:rPr>
        <w:t xml:space="preserve"> and DTEC</w:t>
      </w:r>
      <w:r w:rsidR="00CC20BE">
        <w:rPr>
          <w:rFonts w:ascii="Calibri" w:hAnsi="Calibri"/>
        </w:rPr>
        <w:t>6</w:t>
      </w:r>
      <w:r>
        <w:rPr>
          <w:rFonts w:ascii="Calibri" w:hAnsi="Calibri"/>
        </w:rPr>
        <w:t xml:space="preserve"> </w:t>
      </w:r>
      <w:r w:rsidRPr="003D45AD">
        <w:rPr>
          <w:rFonts w:ascii="Calibri" w:hAnsi="Calibri"/>
        </w:rPr>
        <w:t>Task Group:</w:t>
      </w:r>
    </w:p>
    <w:p w14:paraId="754A4D99" w14:textId="3CA0854D" w:rsidR="003D45AD" w:rsidRPr="00EF6BA7" w:rsidRDefault="003D45AD" w:rsidP="003D45AD">
      <w:pPr>
        <w:pStyle w:val="Bullet1"/>
        <w:rPr>
          <w:rFonts w:asciiTheme="minorHAnsi" w:hAnsiTheme="minorHAnsi" w:cstheme="minorHAnsi"/>
        </w:rPr>
      </w:pPr>
      <w:r w:rsidRPr="00EF6BA7">
        <w:rPr>
          <w:rFonts w:asciiTheme="minorHAnsi" w:hAnsiTheme="minorHAnsi" w:cstheme="minorHAnsi"/>
        </w:rPr>
        <w:t xml:space="preserve">continued drafting the </w:t>
      </w:r>
      <w:r w:rsidR="00CC20BE">
        <w:rPr>
          <w:rFonts w:asciiTheme="minorHAnsi" w:hAnsiTheme="minorHAnsi" w:cstheme="minorHAnsi"/>
        </w:rPr>
        <w:t xml:space="preserve">first </w:t>
      </w:r>
      <w:r w:rsidR="00554003">
        <w:rPr>
          <w:rFonts w:asciiTheme="minorHAnsi" w:hAnsiTheme="minorHAnsi" w:cstheme="minorHAnsi"/>
        </w:rPr>
        <w:t>draft of</w:t>
      </w:r>
      <w:r w:rsidRPr="00EF6BA7">
        <w:rPr>
          <w:rFonts w:asciiTheme="minorHAnsi" w:hAnsiTheme="minorHAnsi" w:cstheme="minorHAnsi"/>
        </w:rPr>
        <w:t xml:space="preserve"> </w:t>
      </w:r>
      <w:r w:rsidR="00CC20BE">
        <w:rPr>
          <w:rFonts w:asciiTheme="minorHAnsi" w:hAnsiTheme="minorHAnsi" w:cstheme="minorHAnsi"/>
        </w:rPr>
        <w:t xml:space="preserve">Guideline </w:t>
      </w:r>
      <w:r w:rsidR="00CC20BE" w:rsidRPr="00CC20BE">
        <w:rPr>
          <w:rFonts w:asciiTheme="minorHAnsi" w:hAnsiTheme="minorHAnsi" w:cstheme="minorHAnsi"/>
        </w:rPr>
        <w:t xml:space="preserve">Exchanging GNSS Interference Data </w:t>
      </w:r>
      <w:proofErr w:type="gramStart"/>
      <w:r w:rsidR="00CC20BE" w:rsidRPr="00CC20BE">
        <w:rPr>
          <w:rFonts w:asciiTheme="minorHAnsi" w:hAnsiTheme="minorHAnsi" w:cstheme="minorHAnsi"/>
        </w:rPr>
        <w:t>For</w:t>
      </w:r>
      <w:proofErr w:type="gramEnd"/>
      <w:r w:rsidR="00CC20BE" w:rsidRPr="00CC20BE">
        <w:rPr>
          <w:rFonts w:asciiTheme="minorHAnsi" w:hAnsiTheme="minorHAnsi" w:cstheme="minorHAnsi"/>
        </w:rPr>
        <w:t xml:space="preserve"> Navigational Safety</w:t>
      </w:r>
    </w:p>
    <w:p w14:paraId="62C06D7B" w14:textId="3A281498" w:rsidR="003D45AD" w:rsidRDefault="003D45AD" w:rsidP="003D45AD">
      <w:pPr>
        <w:pStyle w:val="BodyText"/>
        <w:rPr>
          <w:rFonts w:ascii="Calibri" w:hAnsi="Calibri"/>
        </w:rPr>
      </w:pPr>
      <w:r w:rsidRPr="003D45AD">
        <w:rPr>
          <w:rFonts w:ascii="Calibri" w:hAnsi="Calibri"/>
        </w:rPr>
        <w:t>Task Group plans to</w:t>
      </w:r>
      <w:r w:rsidR="00727928">
        <w:rPr>
          <w:rFonts w:ascii="Calibri" w:hAnsi="Calibri"/>
        </w:rPr>
        <w:t>:</w:t>
      </w:r>
    </w:p>
    <w:p w14:paraId="45974EE2" w14:textId="5D2AAF52" w:rsidR="003D45AD" w:rsidRPr="00631738" w:rsidRDefault="00AA4FAD" w:rsidP="00631738">
      <w:pPr>
        <w:pStyle w:val="Bullet1"/>
        <w:rPr>
          <w:rFonts w:asciiTheme="minorHAnsi" w:hAnsiTheme="minorHAnsi" w:cstheme="minorHAnsi"/>
        </w:rPr>
      </w:pPr>
      <w:r>
        <w:rPr>
          <w:rFonts w:asciiTheme="minorHAnsi" w:hAnsiTheme="minorHAnsi" w:cstheme="minorHAnsi"/>
        </w:rPr>
        <w:t xml:space="preserve">continue </w:t>
      </w:r>
      <w:r w:rsidR="003D45AD" w:rsidRPr="00631738">
        <w:rPr>
          <w:rFonts w:asciiTheme="minorHAnsi" w:hAnsiTheme="minorHAnsi" w:cstheme="minorHAnsi"/>
        </w:rPr>
        <w:t xml:space="preserve">drafting the Guideline </w:t>
      </w:r>
      <w:proofErr w:type="spellStart"/>
      <w:r w:rsidR="003D45AD" w:rsidRPr="00631738">
        <w:rPr>
          <w:rFonts w:asciiTheme="minorHAnsi" w:hAnsiTheme="minorHAnsi" w:cstheme="minorHAnsi"/>
        </w:rPr>
        <w:t>intersessionally</w:t>
      </w:r>
      <w:proofErr w:type="spellEnd"/>
      <w:r w:rsidR="003D45AD" w:rsidRPr="00631738">
        <w:rPr>
          <w:rFonts w:asciiTheme="minorHAnsi" w:hAnsiTheme="minorHAnsi" w:cstheme="minorHAnsi"/>
        </w:rPr>
        <w:t xml:space="preserve"> between DTEC</w:t>
      </w:r>
      <w:r>
        <w:rPr>
          <w:rFonts w:asciiTheme="minorHAnsi" w:hAnsiTheme="minorHAnsi" w:cstheme="minorHAnsi"/>
        </w:rPr>
        <w:t>6</w:t>
      </w:r>
      <w:r w:rsidR="003D45AD" w:rsidRPr="00631738">
        <w:rPr>
          <w:rFonts w:asciiTheme="minorHAnsi" w:hAnsiTheme="minorHAnsi" w:cstheme="minorHAnsi"/>
        </w:rPr>
        <w:t xml:space="preserve"> and DTEC</w:t>
      </w:r>
      <w:r>
        <w:rPr>
          <w:rFonts w:asciiTheme="minorHAnsi" w:hAnsiTheme="minorHAnsi" w:cstheme="minorHAnsi"/>
        </w:rPr>
        <w:t>7</w:t>
      </w:r>
    </w:p>
    <w:p w14:paraId="5432CFB6" w14:textId="7E334DFD" w:rsidR="00B56BDF" w:rsidRDefault="00152BD3" w:rsidP="00631738">
      <w:pPr>
        <w:pStyle w:val="Bullet1"/>
        <w:rPr>
          <w:rFonts w:asciiTheme="minorHAnsi" w:hAnsiTheme="minorHAnsi" w:cstheme="minorHAnsi"/>
        </w:rPr>
      </w:pPr>
      <w:r>
        <w:rPr>
          <w:rFonts w:asciiTheme="minorHAnsi" w:hAnsiTheme="minorHAnsi" w:cstheme="minorHAnsi"/>
        </w:rPr>
        <w:t xml:space="preserve">hold two intersessional </w:t>
      </w:r>
      <w:r w:rsidR="00ED2992">
        <w:rPr>
          <w:rFonts w:asciiTheme="minorHAnsi" w:hAnsiTheme="minorHAnsi" w:cstheme="minorHAnsi"/>
        </w:rPr>
        <w:t>online meetings</w:t>
      </w:r>
    </w:p>
    <w:p w14:paraId="36D645BE" w14:textId="77777777" w:rsidR="00B56BDF" w:rsidRPr="007A395D" w:rsidRDefault="00B56BDF" w:rsidP="00605E43">
      <w:pPr>
        <w:pStyle w:val="Heading2"/>
      </w:pPr>
      <w:r w:rsidRPr="007A395D">
        <w:t>Related documents</w:t>
      </w:r>
    </w:p>
    <w:p w14:paraId="5ACAA048" w14:textId="77777777" w:rsidR="00145A1B" w:rsidRPr="00145A1B" w:rsidRDefault="00145A1B" w:rsidP="00145A1B">
      <w:pPr>
        <w:pStyle w:val="BodyText"/>
        <w:rPr>
          <w:rFonts w:ascii="Calibri" w:hAnsi="Calibri"/>
        </w:rPr>
      </w:pPr>
      <w:r w:rsidRPr="00145A1B">
        <w:rPr>
          <w:rFonts w:ascii="Calibri" w:hAnsi="Calibri"/>
        </w:rPr>
        <w:t xml:space="preserve">This document constitutes the first consolidated draft of the IALA Guideline on </w:t>
      </w:r>
      <w:r w:rsidRPr="00145A1B">
        <w:rPr>
          <w:rFonts w:ascii="Calibri" w:hAnsi="Calibri"/>
          <w:i/>
          <w:iCs/>
        </w:rPr>
        <w:t>Exchanging GNSS Interference Data for Navigational Safety</w:t>
      </w:r>
      <w:r w:rsidRPr="00145A1B">
        <w:rPr>
          <w:rFonts w:ascii="Calibri" w:hAnsi="Calibri"/>
        </w:rPr>
        <w:t xml:space="preserve"> submitted to DTEC6. As this is the initial formal version, it is presented without track changes. Subsequent revisions and amendments agreed by DTEC6 and future committees will be subject to version control and documented through tracked changes in accordance with IALA document management procedures.</w:t>
      </w:r>
    </w:p>
    <w:p w14:paraId="2A73E0FF" w14:textId="77777777" w:rsidR="00145A1B" w:rsidRPr="00145A1B" w:rsidRDefault="00145A1B" w:rsidP="00145A1B">
      <w:pPr>
        <w:pStyle w:val="BodyText"/>
        <w:rPr>
          <w:rFonts w:ascii="Calibri" w:hAnsi="Calibri"/>
        </w:rPr>
      </w:pPr>
      <w:r w:rsidRPr="00145A1B">
        <w:rPr>
          <w:rFonts w:ascii="Calibri" w:hAnsi="Calibri"/>
        </w:rPr>
        <w:t>The draft Guideline reflects the outcome of intersessional work conducted by the responsible Task Group. It has been developed in alignment with relevant IALA guidance on e-Navigation services and S-100/S-200 implementation, as well as related VTS operational considerations</w:t>
      </w:r>
    </w:p>
    <w:p w14:paraId="53733F03" w14:textId="77777777" w:rsidR="00A446C9" w:rsidRPr="007A395D" w:rsidRDefault="00A446C9" w:rsidP="00605E43">
      <w:pPr>
        <w:pStyle w:val="Heading1"/>
      </w:pPr>
      <w:r w:rsidRPr="007A395D">
        <w:t>Background</w:t>
      </w:r>
    </w:p>
    <w:p w14:paraId="13092F56" w14:textId="4A516D8F" w:rsidR="005B0FB8" w:rsidRPr="005B0FB8" w:rsidRDefault="005B0FB8" w:rsidP="005B0FB8">
      <w:pPr>
        <w:pStyle w:val="BodyText"/>
        <w:rPr>
          <w:rFonts w:ascii="Calibri" w:hAnsi="Calibri"/>
        </w:rPr>
      </w:pPr>
      <w:r w:rsidRPr="005B0FB8">
        <w:rPr>
          <w:rFonts w:ascii="Calibri" w:hAnsi="Calibri"/>
        </w:rPr>
        <w:t>During DTEC5, WG2 initiated work on a new task: Guideline on Exchanging GNSS Interference Data for Navigational Safety. The target date for finalisation of the new Guideline is DTEC8.</w:t>
      </w:r>
    </w:p>
    <w:p w14:paraId="6269A106" w14:textId="77777777" w:rsidR="005B0FB8" w:rsidRPr="005B0FB8" w:rsidRDefault="005B0FB8" w:rsidP="005B0FB8">
      <w:pPr>
        <w:pStyle w:val="BodyText"/>
        <w:rPr>
          <w:rFonts w:ascii="Calibri" w:hAnsi="Calibri"/>
        </w:rPr>
      </w:pPr>
      <w:r w:rsidRPr="005B0FB8">
        <w:rPr>
          <w:rFonts w:ascii="Calibri" w:hAnsi="Calibri"/>
        </w:rPr>
        <w:t xml:space="preserve">The increasing reliance of maritime navigation on Global Navigation Satellite Systems (GNSS) for Positioning, Navigation and Timing (PNT) has led to heightened vulnerability to signal degradation, disruption, jamming and spoofing. Recent years have demonstrated a growing number of interference events affecting maritime </w:t>
      </w:r>
      <w:r w:rsidRPr="005B0FB8">
        <w:rPr>
          <w:rFonts w:ascii="Calibri" w:hAnsi="Calibri"/>
        </w:rPr>
        <w:lastRenderedPageBreak/>
        <w:t>regions, with operational consequences for shipborne navigation systems, Vessel Traffic Services (VTS), and other shore-based monitoring and surveillance systems.</w:t>
      </w:r>
    </w:p>
    <w:p w14:paraId="09535885" w14:textId="77777777" w:rsidR="005B0FB8" w:rsidRPr="005B0FB8" w:rsidRDefault="005B0FB8" w:rsidP="005B0FB8">
      <w:pPr>
        <w:pStyle w:val="BodyText"/>
        <w:rPr>
          <w:rFonts w:ascii="Calibri" w:hAnsi="Calibri"/>
        </w:rPr>
      </w:pPr>
      <w:r w:rsidRPr="005B0FB8">
        <w:rPr>
          <w:rFonts w:ascii="Calibri" w:hAnsi="Calibri"/>
        </w:rPr>
        <w:t>While GNSS resilience is addressed through equipment standards, spectrum management and contingency procedures, there is currently no harmonised, structured framework within the maritime domain for the systematic exchange of GNSS interference information between ships and shore authorities.</w:t>
      </w:r>
    </w:p>
    <w:p w14:paraId="5D77AB06" w14:textId="77777777" w:rsidR="005B0FB8" w:rsidRPr="005B0FB8" w:rsidRDefault="005B0FB8" w:rsidP="005B0FB8">
      <w:pPr>
        <w:pStyle w:val="BodyText"/>
        <w:rPr>
          <w:rFonts w:ascii="Calibri" w:hAnsi="Calibri"/>
        </w:rPr>
      </w:pPr>
      <w:r w:rsidRPr="005B0FB8">
        <w:rPr>
          <w:rFonts w:ascii="Calibri" w:hAnsi="Calibri"/>
        </w:rPr>
        <w:t>The main objectives of the new Guideline are therefore to:</w:t>
      </w:r>
    </w:p>
    <w:p w14:paraId="52E8F4AC" w14:textId="77777777" w:rsidR="005B0FB8" w:rsidRPr="00A556A6" w:rsidRDefault="005B0FB8" w:rsidP="00A556A6">
      <w:pPr>
        <w:pStyle w:val="BodyText"/>
        <w:numPr>
          <w:ilvl w:val="0"/>
          <w:numId w:val="22"/>
        </w:numPr>
        <w:rPr>
          <w:rFonts w:ascii="Calibri" w:hAnsi="Calibri"/>
        </w:rPr>
      </w:pPr>
      <w:r w:rsidRPr="00A556A6">
        <w:rPr>
          <w:rFonts w:ascii="Calibri" w:hAnsi="Calibri"/>
        </w:rPr>
        <w:t xml:space="preserve">Define a harmonised operational concept for the exchange of GNSS interference information in the maritime </w:t>
      </w:r>
      <w:proofErr w:type="gramStart"/>
      <w:r w:rsidRPr="00A556A6">
        <w:rPr>
          <w:rFonts w:ascii="Calibri" w:hAnsi="Calibri"/>
        </w:rPr>
        <w:t>domain;</w:t>
      </w:r>
      <w:proofErr w:type="gramEnd"/>
    </w:p>
    <w:p w14:paraId="4DFF4F1D" w14:textId="77777777" w:rsidR="005B0FB8" w:rsidRPr="00A556A6" w:rsidRDefault="005B0FB8" w:rsidP="00A556A6">
      <w:pPr>
        <w:pStyle w:val="BodyText"/>
        <w:numPr>
          <w:ilvl w:val="0"/>
          <w:numId w:val="22"/>
        </w:numPr>
        <w:rPr>
          <w:rFonts w:ascii="Calibri" w:hAnsi="Calibri"/>
        </w:rPr>
      </w:pPr>
      <w:r w:rsidRPr="00A556A6">
        <w:rPr>
          <w:rFonts w:ascii="Calibri" w:hAnsi="Calibri"/>
        </w:rPr>
        <w:t xml:space="preserve">Establish common terminology and classification principles for interference events, severity and confidence </w:t>
      </w:r>
      <w:proofErr w:type="gramStart"/>
      <w:r w:rsidRPr="00A556A6">
        <w:rPr>
          <w:rFonts w:ascii="Calibri" w:hAnsi="Calibri"/>
        </w:rPr>
        <w:t>levels;</w:t>
      </w:r>
      <w:proofErr w:type="gramEnd"/>
    </w:p>
    <w:p w14:paraId="568AE333" w14:textId="77777777" w:rsidR="005B0FB8" w:rsidRPr="00A556A6" w:rsidRDefault="005B0FB8" w:rsidP="00A556A6">
      <w:pPr>
        <w:pStyle w:val="BodyText"/>
        <w:numPr>
          <w:ilvl w:val="0"/>
          <w:numId w:val="22"/>
        </w:numPr>
        <w:rPr>
          <w:rFonts w:ascii="Calibri" w:hAnsi="Calibri"/>
        </w:rPr>
      </w:pPr>
      <w:r w:rsidRPr="00A556A6">
        <w:rPr>
          <w:rFonts w:ascii="Calibri" w:hAnsi="Calibri"/>
        </w:rPr>
        <w:t xml:space="preserve">Define functional roles and responsibilities for reporting, validation, assessment and dissemination of interference </w:t>
      </w:r>
      <w:proofErr w:type="gramStart"/>
      <w:r w:rsidRPr="00A556A6">
        <w:rPr>
          <w:rFonts w:ascii="Calibri" w:hAnsi="Calibri"/>
        </w:rPr>
        <w:t>information;</w:t>
      </w:r>
      <w:proofErr w:type="gramEnd"/>
    </w:p>
    <w:p w14:paraId="293B094D" w14:textId="77777777" w:rsidR="005B0FB8" w:rsidRPr="00A556A6" w:rsidRDefault="005B0FB8" w:rsidP="00A556A6">
      <w:pPr>
        <w:pStyle w:val="BodyText"/>
        <w:numPr>
          <w:ilvl w:val="0"/>
          <w:numId w:val="22"/>
        </w:numPr>
        <w:rPr>
          <w:rFonts w:ascii="Calibri" w:hAnsi="Calibri"/>
        </w:rPr>
      </w:pPr>
      <w:r w:rsidRPr="00A556A6">
        <w:rPr>
          <w:rFonts w:ascii="Calibri" w:hAnsi="Calibri"/>
        </w:rPr>
        <w:t xml:space="preserve">Provide guidance on structured, machine-readable information exchange aligned with the IHO S-100 and S-200 </w:t>
      </w:r>
      <w:proofErr w:type="gramStart"/>
      <w:r w:rsidRPr="00A556A6">
        <w:rPr>
          <w:rFonts w:ascii="Calibri" w:hAnsi="Calibri"/>
        </w:rPr>
        <w:t>frameworks;</w:t>
      </w:r>
      <w:proofErr w:type="gramEnd"/>
    </w:p>
    <w:p w14:paraId="58E0866B" w14:textId="77777777" w:rsidR="005B0FB8" w:rsidRPr="00A556A6" w:rsidRDefault="005B0FB8" w:rsidP="00A556A6">
      <w:pPr>
        <w:pStyle w:val="BodyText"/>
        <w:numPr>
          <w:ilvl w:val="0"/>
          <w:numId w:val="22"/>
        </w:numPr>
        <w:rPr>
          <w:rFonts w:ascii="Calibri" w:hAnsi="Calibri"/>
        </w:rPr>
      </w:pPr>
      <w:r w:rsidRPr="00A556A6">
        <w:rPr>
          <w:rFonts w:ascii="Calibri" w:hAnsi="Calibri"/>
        </w:rPr>
        <w:t>Describe service-based exchange mechanisms consistent with IALA e-Navigation Technical Services and secure communication frameworks (e.g. SECOM</w:t>
      </w:r>
      <w:proofErr w:type="gramStart"/>
      <w:r w:rsidRPr="00A556A6">
        <w:rPr>
          <w:rFonts w:ascii="Calibri" w:hAnsi="Calibri"/>
        </w:rPr>
        <w:t>);</w:t>
      </w:r>
      <w:proofErr w:type="gramEnd"/>
    </w:p>
    <w:p w14:paraId="3891A098" w14:textId="77777777" w:rsidR="005B0FB8" w:rsidRPr="00A556A6" w:rsidRDefault="005B0FB8" w:rsidP="00A556A6">
      <w:pPr>
        <w:pStyle w:val="BodyText"/>
        <w:numPr>
          <w:ilvl w:val="0"/>
          <w:numId w:val="22"/>
        </w:numPr>
        <w:rPr>
          <w:rFonts w:ascii="Calibri" w:hAnsi="Calibri"/>
        </w:rPr>
      </w:pPr>
      <w:r w:rsidRPr="00A556A6">
        <w:rPr>
          <w:rFonts w:ascii="Calibri" w:hAnsi="Calibri"/>
        </w:rPr>
        <w:t xml:space="preserve">Support interoperability between shipborne systems, VTS and other competent </w:t>
      </w:r>
      <w:proofErr w:type="gramStart"/>
      <w:r w:rsidRPr="00A556A6">
        <w:rPr>
          <w:rFonts w:ascii="Calibri" w:hAnsi="Calibri"/>
        </w:rPr>
        <w:t>authorities;</w:t>
      </w:r>
      <w:proofErr w:type="gramEnd"/>
    </w:p>
    <w:p w14:paraId="45CACC5F" w14:textId="77777777" w:rsidR="005B0FB8" w:rsidRPr="00A556A6" w:rsidRDefault="005B0FB8" w:rsidP="00A556A6">
      <w:pPr>
        <w:pStyle w:val="BodyText"/>
        <w:numPr>
          <w:ilvl w:val="0"/>
          <w:numId w:val="22"/>
        </w:numPr>
        <w:rPr>
          <w:rFonts w:ascii="Calibri" w:hAnsi="Calibri"/>
        </w:rPr>
      </w:pPr>
      <w:r w:rsidRPr="00A556A6">
        <w:rPr>
          <w:rFonts w:ascii="Calibri" w:hAnsi="Calibri"/>
        </w:rPr>
        <w:t xml:space="preserve">Enable aggregation and correlation of multiple reports to support situational awareness and risk </w:t>
      </w:r>
      <w:proofErr w:type="gramStart"/>
      <w:r w:rsidRPr="00A556A6">
        <w:rPr>
          <w:rFonts w:ascii="Calibri" w:hAnsi="Calibri"/>
        </w:rPr>
        <w:t>assessment;</w:t>
      </w:r>
      <w:proofErr w:type="gramEnd"/>
    </w:p>
    <w:p w14:paraId="100F3A99" w14:textId="77777777" w:rsidR="005B0FB8" w:rsidRPr="00A556A6" w:rsidRDefault="005B0FB8" w:rsidP="00A556A6">
      <w:pPr>
        <w:pStyle w:val="BodyText"/>
        <w:numPr>
          <w:ilvl w:val="0"/>
          <w:numId w:val="22"/>
        </w:numPr>
        <w:rPr>
          <w:rFonts w:ascii="Calibri" w:hAnsi="Calibri"/>
        </w:rPr>
      </w:pPr>
      <w:r w:rsidRPr="00A556A6">
        <w:rPr>
          <w:rFonts w:ascii="Calibri" w:hAnsi="Calibri"/>
        </w:rPr>
        <w:t xml:space="preserve">Clarify the relationship between structured interference information exchange and existing Maritime Safety Information (MSI) and GMDSS </w:t>
      </w:r>
      <w:proofErr w:type="gramStart"/>
      <w:r w:rsidRPr="00A556A6">
        <w:rPr>
          <w:rFonts w:ascii="Calibri" w:hAnsi="Calibri"/>
        </w:rPr>
        <w:t>obligations;</w:t>
      </w:r>
      <w:proofErr w:type="gramEnd"/>
    </w:p>
    <w:p w14:paraId="3347AA24" w14:textId="77777777" w:rsidR="005B0FB8" w:rsidRPr="00A556A6" w:rsidRDefault="005B0FB8" w:rsidP="00A556A6">
      <w:pPr>
        <w:pStyle w:val="BodyText"/>
        <w:numPr>
          <w:ilvl w:val="0"/>
          <w:numId w:val="22"/>
        </w:numPr>
        <w:rPr>
          <w:rFonts w:ascii="Calibri" w:hAnsi="Calibri"/>
        </w:rPr>
      </w:pPr>
      <w:r w:rsidRPr="00A556A6">
        <w:rPr>
          <w:rFonts w:ascii="Calibri" w:hAnsi="Calibri"/>
        </w:rPr>
        <w:t>Promote resilience and continuity of navigational safety services through improved awareness of degraded PNT conditions.</w:t>
      </w:r>
    </w:p>
    <w:p w14:paraId="5F570782" w14:textId="77777777" w:rsidR="005B0FB8" w:rsidRPr="00A556A6" w:rsidRDefault="005B0FB8" w:rsidP="00A556A6">
      <w:pPr>
        <w:pStyle w:val="BodyText"/>
        <w:rPr>
          <w:rFonts w:ascii="Calibri" w:hAnsi="Calibri"/>
        </w:rPr>
      </w:pPr>
      <w:r w:rsidRPr="00A556A6">
        <w:rPr>
          <w:rFonts w:ascii="Calibri" w:hAnsi="Calibri"/>
        </w:rPr>
        <w:t>The development of this Guideline is intended to support digital maritime services within the broader e-Navigation architecture and to enhance coordinated situational awareness at national and regional levels.</w:t>
      </w:r>
    </w:p>
    <w:p w14:paraId="041E9135" w14:textId="77777777" w:rsidR="00A446C9" w:rsidRPr="007A395D" w:rsidRDefault="00A446C9" w:rsidP="00605E43">
      <w:pPr>
        <w:pStyle w:val="Heading1"/>
      </w:pPr>
      <w:r w:rsidRPr="007A395D">
        <w:t>Discussion</w:t>
      </w:r>
    </w:p>
    <w:p w14:paraId="73B60E9C" w14:textId="5524DEDE" w:rsidR="007A2191" w:rsidRDefault="007A2191" w:rsidP="007A2191">
      <w:pPr>
        <w:pStyle w:val="Heading2"/>
      </w:pPr>
      <w:r>
        <w:t>Status of work</w:t>
      </w:r>
    </w:p>
    <w:p w14:paraId="17C88151" w14:textId="77777777" w:rsidR="0022085D" w:rsidRPr="0022085D" w:rsidRDefault="0022085D" w:rsidP="0022085D">
      <w:pPr>
        <w:pStyle w:val="BodyText"/>
        <w:rPr>
          <w:rFonts w:ascii="Calibri" w:hAnsi="Calibri"/>
        </w:rPr>
      </w:pPr>
      <w:r w:rsidRPr="0022085D">
        <w:rPr>
          <w:rFonts w:ascii="Calibri" w:hAnsi="Calibri"/>
        </w:rPr>
        <w:t xml:space="preserve">The Task Group initiated drafting of the Guideline on </w:t>
      </w:r>
      <w:r w:rsidRPr="0022085D">
        <w:rPr>
          <w:rFonts w:ascii="Calibri" w:hAnsi="Calibri"/>
          <w:i/>
          <w:iCs/>
        </w:rPr>
        <w:t>Exchanging GNSS Interference Data for Navigational Safety</w:t>
      </w:r>
      <w:r w:rsidRPr="0022085D">
        <w:rPr>
          <w:rFonts w:ascii="Calibri" w:hAnsi="Calibri"/>
        </w:rPr>
        <w:t xml:space="preserve"> following its inclusion in the DTEC6 work programme. The present document represents the first consolidated draft submitted to DTEC6.</w:t>
      </w:r>
    </w:p>
    <w:p w14:paraId="0215BBB3" w14:textId="77777777" w:rsidR="0022085D" w:rsidRPr="0022085D" w:rsidRDefault="0022085D" w:rsidP="0022085D">
      <w:pPr>
        <w:pStyle w:val="BodyText"/>
        <w:rPr>
          <w:rFonts w:ascii="Calibri" w:hAnsi="Calibri"/>
        </w:rPr>
      </w:pPr>
      <w:r w:rsidRPr="0022085D">
        <w:rPr>
          <w:rFonts w:ascii="Calibri" w:hAnsi="Calibri"/>
        </w:rPr>
        <w:t>The draft has been developed intersessionally and structured to align with the IALA Guideline template and the S-100/S-200 framework. It reflects initial agreement within the Task Group on the operational concept, service architecture and governance principles for structured GNSS interference information exchange.</w:t>
      </w:r>
    </w:p>
    <w:p w14:paraId="16CE6925" w14:textId="77777777" w:rsidR="0022085D" w:rsidRPr="0022085D" w:rsidRDefault="0022085D" w:rsidP="0022085D">
      <w:pPr>
        <w:pStyle w:val="BodyText"/>
        <w:rPr>
          <w:rFonts w:ascii="Calibri" w:hAnsi="Calibri"/>
        </w:rPr>
      </w:pPr>
      <w:r w:rsidRPr="0022085D">
        <w:rPr>
          <w:rFonts w:ascii="Calibri" w:hAnsi="Calibri"/>
        </w:rPr>
        <w:t>Key elements developed in this draft include:</w:t>
      </w:r>
    </w:p>
    <w:p w14:paraId="07A45CE1" w14:textId="77777777" w:rsidR="0022085D" w:rsidRPr="00D85434" w:rsidRDefault="0022085D" w:rsidP="00D85434">
      <w:pPr>
        <w:pStyle w:val="BodyText"/>
        <w:numPr>
          <w:ilvl w:val="0"/>
          <w:numId w:val="25"/>
        </w:numPr>
        <w:rPr>
          <w:rFonts w:ascii="Calibri" w:hAnsi="Calibri"/>
        </w:rPr>
      </w:pPr>
      <w:r w:rsidRPr="00D85434">
        <w:rPr>
          <w:rFonts w:ascii="Calibri" w:hAnsi="Calibri"/>
        </w:rPr>
        <w:t xml:space="preserve">A clearly defined operational context describing ship-to-shore, shore-to-ship and authority-to-authority information exchange </w:t>
      </w:r>
      <w:proofErr w:type="gramStart"/>
      <w:r w:rsidRPr="00D85434">
        <w:rPr>
          <w:rFonts w:ascii="Calibri" w:hAnsi="Calibri"/>
        </w:rPr>
        <w:t>scenarios;</w:t>
      </w:r>
      <w:proofErr w:type="gramEnd"/>
    </w:p>
    <w:p w14:paraId="478BE334" w14:textId="77777777" w:rsidR="0022085D" w:rsidRPr="00D85434" w:rsidRDefault="0022085D" w:rsidP="00D85434">
      <w:pPr>
        <w:pStyle w:val="BodyText"/>
        <w:numPr>
          <w:ilvl w:val="0"/>
          <w:numId w:val="25"/>
        </w:numPr>
        <w:rPr>
          <w:rFonts w:ascii="Calibri" w:hAnsi="Calibri"/>
        </w:rPr>
      </w:pPr>
      <w:r w:rsidRPr="00D85434">
        <w:rPr>
          <w:rFonts w:ascii="Calibri" w:hAnsi="Calibri"/>
        </w:rPr>
        <w:t xml:space="preserve">Information exchange principles addressing interoperability, timeliness, differentiation of information status, and complementarity with </w:t>
      </w:r>
      <w:proofErr w:type="gramStart"/>
      <w:r w:rsidRPr="00D85434">
        <w:rPr>
          <w:rFonts w:ascii="Calibri" w:hAnsi="Calibri"/>
        </w:rPr>
        <w:t>MSI;</w:t>
      </w:r>
      <w:proofErr w:type="gramEnd"/>
    </w:p>
    <w:p w14:paraId="5C9815F5" w14:textId="77777777" w:rsidR="0022085D" w:rsidRPr="00D85434" w:rsidRDefault="0022085D" w:rsidP="00D85434">
      <w:pPr>
        <w:pStyle w:val="BodyText"/>
        <w:numPr>
          <w:ilvl w:val="0"/>
          <w:numId w:val="25"/>
        </w:numPr>
        <w:rPr>
          <w:rFonts w:ascii="Calibri" w:hAnsi="Calibri"/>
        </w:rPr>
      </w:pPr>
      <w:r w:rsidRPr="00D85434">
        <w:rPr>
          <w:rFonts w:ascii="Calibri" w:hAnsi="Calibri"/>
        </w:rPr>
        <w:t xml:space="preserve">Alignment with the IHO S-100 Universal Hydrographic Data Model and S-200 product specification </w:t>
      </w:r>
      <w:proofErr w:type="gramStart"/>
      <w:r w:rsidRPr="00D85434">
        <w:rPr>
          <w:rFonts w:ascii="Calibri" w:hAnsi="Calibri"/>
        </w:rPr>
        <w:t>framework;</w:t>
      </w:r>
      <w:proofErr w:type="gramEnd"/>
    </w:p>
    <w:p w14:paraId="518F5090" w14:textId="77777777" w:rsidR="0022085D" w:rsidRPr="00D85434" w:rsidRDefault="0022085D" w:rsidP="00D85434">
      <w:pPr>
        <w:pStyle w:val="BodyText"/>
        <w:numPr>
          <w:ilvl w:val="0"/>
          <w:numId w:val="25"/>
        </w:numPr>
        <w:rPr>
          <w:rFonts w:ascii="Calibri" w:hAnsi="Calibri"/>
        </w:rPr>
      </w:pPr>
      <w:r w:rsidRPr="00D85434">
        <w:rPr>
          <w:rFonts w:ascii="Calibri" w:hAnsi="Calibri"/>
        </w:rPr>
        <w:t xml:space="preserve">Definition of functional roles, including Data Producer, Data Provider, Service Provider and Competent </w:t>
      </w:r>
      <w:proofErr w:type="gramStart"/>
      <w:r w:rsidRPr="00D85434">
        <w:rPr>
          <w:rFonts w:ascii="Calibri" w:hAnsi="Calibri"/>
        </w:rPr>
        <w:t>Authority;</w:t>
      </w:r>
      <w:proofErr w:type="gramEnd"/>
    </w:p>
    <w:p w14:paraId="0212881F" w14:textId="77777777" w:rsidR="0022085D" w:rsidRPr="00D85434" w:rsidRDefault="0022085D" w:rsidP="00D85434">
      <w:pPr>
        <w:pStyle w:val="BodyText"/>
        <w:numPr>
          <w:ilvl w:val="0"/>
          <w:numId w:val="25"/>
        </w:numPr>
        <w:rPr>
          <w:rFonts w:ascii="Calibri" w:hAnsi="Calibri"/>
        </w:rPr>
      </w:pPr>
      <w:r w:rsidRPr="00D85434">
        <w:rPr>
          <w:rFonts w:ascii="Calibri" w:hAnsi="Calibri"/>
        </w:rPr>
        <w:lastRenderedPageBreak/>
        <w:t xml:space="preserve">A structured approach to interference event reporting, validation, aggregation and </w:t>
      </w:r>
      <w:proofErr w:type="gramStart"/>
      <w:r w:rsidRPr="00D85434">
        <w:rPr>
          <w:rFonts w:ascii="Calibri" w:hAnsi="Calibri"/>
        </w:rPr>
        <w:t>dissemination;</w:t>
      </w:r>
      <w:proofErr w:type="gramEnd"/>
    </w:p>
    <w:p w14:paraId="1BFCBEA4" w14:textId="77777777" w:rsidR="0022085D" w:rsidRPr="00D85434" w:rsidRDefault="0022085D" w:rsidP="00D85434">
      <w:pPr>
        <w:pStyle w:val="BodyText"/>
        <w:numPr>
          <w:ilvl w:val="0"/>
          <w:numId w:val="25"/>
        </w:numPr>
        <w:rPr>
          <w:rFonts w:ascii="Calibri" w:hAnsi="Calibri"/>
        </w:rPr>
      </w:pPr>
      <w:r w:rsidRPr="00D85434">
        <w:rPr>
          <w:rFonts w:ascii="Calibri" w:hAnsi="Calibri"/>
        </w:rPr>
        <w:t xml:space="preserve">Guidance on data lifecycle management, dataset packaging, query processing and subscription-based </w:t>
      </w:r>
      <w:proofErr w:type="gramStart"/>
      <w:r w:rsidRPr="00D85434">
        <w:rPr>
          <w:rFonts w:ascii="Calibri" w:hAnsi="Calibri"/>
        </w:rPr>
        <w:t>services;</w:t>
      </w:r>
      <w:proofErr w:type="gramEnd"/>
    </w:p>
    <w:p w14:paraId="4A2A67F5" w14:textId="77777777" w:rsidR="0022085D" w:rsidRPr="00D85434" w:rsidRDefault="0022085D" w:rsidP="00D85434">
      <w:pPr>
        <w:pStyle w:val="BodyText"/>
        <w:numPr>
          <w:ilvl w:val="0"/>
          <w:numId w:val="25"/>
        </w:numPr>
        <w:rPr>
          <w:rFonts w:ascii="Calibri" w:hAnsi="Calibri"/>
        </w:rPr>
      </w:pPr>
      <w:r w:rsidRPr="00D85434">
        <w:rPr>
          <w:rFonts w:ascii="Calibri" w:hAnsi="Calibri"/>
        </w:rPr>
        <w:t>Consideration of authentication, data integrity, traceability and cybersecurity aspects.</w:t>
      </w:r>
    </w:p>
    <w:p w14:paraId="57E2EC55" w14:textId="77777777" w:rsidR="0022085D" w:rsidRPr="00524184" w:rsidRDefault="0022085D" w:rsidP="00524184">
      <w:pPr>
        <w:pStyle w:val="BodyText"/>
        <w:rPr>
          <w:rFonts w:ascii="Calibri" w:hAnsi="Calibri"/>
        </w:rPr>
      </w:pPr>
      <w:r w:rsidRPr="00524184">
        <w:rPr>
          <w:rFonts w:ascii="Calibri" w:hAnsi="Calibri"/>
        </w:rPr>
        <w:t>As this is the first formal version submitted to DTEC6, no track changes are included. Subsequent revisions following DTEC6 review will be documented through controlled version management and tracked amendments.</w:t>
      </w:r>
    </w:p>
    <w:p w14:paraId="379159E9" w14:textId="77777777" w:rsidR="0022085D" w:rsidRPr="00524184" w:rsidRDefault="0022085D" w:rsidP="00524184">
      <w:pPr>
        <w:pStyle w:val="BodyText"/>
        <w:rPr>
          <w:rFonts w:ascii="Calibri" w:hAnsi="Calibri"/>
        </w:rPr>
      </w:pPr>
      <w:r w:rsidRPr="00524184">
        <w:rPr>
          <w:rFonts w:ascii="Calibri" w:hAnsi="Calibri"/>
        </w:rPr>
        <w:t>The draft is considered technically coherent at conceptual level; however, further refinement is expected, particularly regarding:</w:t>
      </w:r>
    </w:p>
    <w:p w14:paraId="5E332219" w14:textId="77777777" w:rsidR="0022085D" w:rsidRPr="00D85434" w:rsidRDefault="0022085D" w:rsidP="00D85434">
      <w:pPr>
        <w:pStyle w:val="BodyText"/>
        <w:numPr>
          <w:ilvl w:val="0"/>
          <w:numId w:val="26"/>
        </w:numPr>
        <w:rPr>
          <w:rFonts w:ascii="Calibri" w:hAnsi="Calibri"/>
        </w:rPr>
      </w:pPr>
      <w:r w:rsidRPr="00D85434">
        <w:rPr>
          <w:rFonts w:ascii="Calibri" w:hAnsi="Calibri"/>
        </w:rPr>
        <w:t xml:space="preserve">Clarification of the potential S-2XX Product Specification </w:t>
      </w:r>
      <w:proofErr w:type="gramStart"/>
      <w:r w:rsidRPr="00D85434">
        <w:rPr>
          <w:rFonts w:ascii="Calibri" w:hAnsi="Calibri"/>
        </w:rPr>
        <w:t>pathway;</w:t>
      </w:r>
      <w:proofErr w:type="gramEnd"/>
    </w:p>
    <w:p w14:paraId="6AB00CD8" w14:textId="77777777" w:rsidR="0022085D" w:rsidRPr="00D85434" w:rsidRDefault="0022085D" w:rsidP="00D85434">
      <w:pPr>
        <w:pStyle w:val="BodyText"/>
        <w:numPr>
          <w:ilvl w:val="0"/>
          <w:numId w:val="26"/>
        </w:numPr>
        <w:rPr>
          <w:rFonts w:ascii="Calibri" w:hAnsi="Calibri"/>
        </w:rPr>
      </w:pPr>
      <w:r w:rsidRPr="00D85434">
        <w:rPr>
          <w:rFonts w:ascii="Calibri" w:hAnsi="Calibri"/>
        </w:rPr>
        <w:t xml:space="preserve">Harmonisation with existing e-Navigation Technical </w:t>
      </w:r>
      <w:proofErr w:type="gramStart"/>
      <w:r w:rsidRPr="00D85434">
        <w:rPr>
          <w:rFonts w:ascii="Calibri" w:hAnsi="Calibri"/>
        </w:rPr>
        <w:t>Services;</w:t>
      </w:r>
      <w:proofErr w:type="gramEnd"/>
    </w:p>
    <w:p w14:paraId="7EE9ACA8" w14:textId="30FC7ABC" w:rsidR="0022085D" w:rsidRPr="00D85434" w:rsidRDefault="0022085D" w:rsidP="00D85434">
      <w:pPr>
        <w:pStyle w:val="BodyText"/>
        <w:numPr>
          <w:ilvl w:val="0"/>
          <w:numId w:val="26"/>
        </w:numPr>
        <w:rPr>
          <w:rFonts w:ascii="Calibri" w:hAnsi="Calibri"/>
        </w:rPr>
      </w:pPr>
      <w:r w:rsidRPr="00D85434">
        <w:rPr>
          <w:rFonts w:ascii="Calibri" w:hAnsi="Calibri"/>
        </w:rPr>
        <w:t xml:space="preserve">Cross-committee coordination </w:t>
      </w:r>
    </w:p>
    <w:p w14:paraId="6591A257" w14:textId="77777777" w:rsidR="0022085D" w:rsidRPr="00D85434" w:rsidRDefault="0022085D" w:rsidP="00D85434">
      <w:pPr>
        <w:pStyle w:val="BodyText"/>
        <w:numPr>
          <w:ilvl w:val="0"/>
          <w:numId w:val="26"/>
        </w:numPr>
        <w:rPr>
          <w:rFonts w:ascii="Calibri" w:hAnsi="Calibri"/>
        </w:rPr>
      </w:pPr>
      <w:r w:rsidRPr="00D85434">
        <w:rPr>
          <w:rFonts w:ascii="Calibri" w:hAnsi="Calibri"/>
        </w:rPr>
        <w:t>Further elaboration of operational examples and use cases.</w:t>
      </w:r>
    </w:p>
    <w:p w14:paraId="09FAF4C0" w14:textId="7B04BA59" w:rsidR="0001513D" w:rsidRDefault="0001513D" w:rsidP="0001513D">
      <w:pPr>
        <w:pStyle w:val="Heading2"/>
      </w:pPr>
      <w:r>
        <w:t>Plan for future work</w:t>
      </w:r>
    </w:p>
    <w:p w14:paraId="554B2225" w14:textId="77777777" w:rsidR="00CB3283" w:rsidRPr="00CB3283" w:rsidRDefault="00CB3283" w:rsidP="00CB3283">
      <w:pPr>
        <w:pStyle w:val="BodyText"/>
        <w:rPr>
          <w:rFonts w:ascii="Calibri" w:hAnsi="Calibri"/>
        </w:rPr>
      </w:pPr>
      <w:r w:rsidRPr="00CB3283">
        <w:rPr>
          <w:rFonts w:ascii="Calibri" w:hAnsi="Calibri"/>
        </w:rPr>
        <w:t>The Task Group plans to:</w:t>
      </w:r>
    </w:p>
    <w:p w14:paraId="3E69C9D9" w14:textId="77777777" w:rsidR="00CB3283" w:rsidRPr="00CB3283" w:rsidRDefault="00CB3283" w:rsidP="00CB3283">
      <w:pPr>
        <w:pStyle w:val="BodyText"/>
        <w:numPr>
          <w:ilvl w:val="0"/>
          <w:numId w:val="26"/>
        </w:numPr>
        <w:rPr>
          <w:rFonts w:ascii="Calibri" w:hAnsi="Calibri"/>
        </w:rPr>
      </w:pPr>
      <w:r w:rsidRPr="00CB3283">
        <w:rPr>
          <w:rFonts w:ascii="Calibri" w:hAnsi="Calibri"/>
        </w:rPr>
        <w:t>Review comments and proposals received during DTEC6 and update the draft Guideline accordingly;</w:t>
      </w:r>
    </w:p>
    <w:p w14:paraId="7B714C97" w14:textId="77777777" w:rsidR="00CB3283" w:rsidRPr="00CB3283" w:rsidRDefault="00CB3283" w:rsidP="00CB3283">
      <w:pPr>
        <w:pStyle w:val="BodyText"/>
        <w:numPr>
          <w:ilvl w:val="0"/>
          <w:numId w:val="26"/>
        </w:numPr>
        <w:rPr>
          <w:rFonts w:ascii="Calibri" w:hAnsi="Calibri"/>
        </w:rPr>
      </w:pPr>
      <w:r w:rsidRPr="00CB3283">
        <w:rPr>
          <w:rFonts w:ascii="Calibri" w:hAnsi="Calibri"/>
        </w:rPr>
        <w:t>Circulate the revised draft to relevant IALA committees for coordinated review and comment, particularly regarding S-100 implementation, service architecture and operational implications;</w:t>
      </w:r>
    </w:p>
    <w:p w14:paraId="449436FD" w14:textId="77777777" w:rsidR="00CB3283" w:rsidRPr="00CB3283" w:rsidRDefault="00CB3283" w:rsidP="00CB3283">
      <w:pPr>
        <w:pStyle w:val="BodyText"/>
        <w:numPr>
          <w:ilvl w:val="0"/>
          <w:numId w:val="26"/>
        </w:numPr>
        <w:rPr>
          <w:rFonts w:ascii="Calibri" w:hAnsi="Calibri"/>
        </w:rPr>
      </w:pPr>
      <w:r w:rsidRPr="00CB3283">
        <w:rPr>
          <w:rFonts w:ascii="Calibri" w:hAnsi="Calibri"/>
        </w:rPr>
        <w:t>Conduct intersessional online meetings to address cross-committee feedback and resolve technical issues;</w:t>
      </w:r>
    </w:p>
    <w:p w14:paraId="050E649A" w14:textId="77777777" w:rsidR="00CB3283" w:rsidRPr="00CB3283" w:rsidRDefault="00CB3283" w:rsidP="00CB3283">
      <w:pPr>
        <w:pStyle w:val="BodyText"/>
        <w:numPr>
          <w:ilvl w:val="0"/>
          <w:numId w:val="26"/>
        </w:numPr>
        <w:rPr>
          <w:rFonts w:ascii="Calibri" w:hAnsi="Calibri"/>
        </w:rPr>
      </w:pPr>
      <w:r w:rsidRPr="00CB3283">
        <w:rPr>
          <w:rFonts w:ascii="Calibri" w:hAnsi="Calibri"/>
        </w:rPr>
        <w:t>Further develop guidance on the potential S-2XX product specification structure, including feature catalogue considerations and service metadata;</w:t>
      </w:r>
    </w:p>
    <w:p w14:paraId="14360F83" w14:textId="77777777" w:rsidR="00CB3283" w:rsidRPr="00CB3283" w:rsidRDefault="00CB3283" w:rsidP="00CB3283">
      <w:pPr>
        <w:pStyle w:val="BodyText"/>
        <w:numPr>
          <w:ilvl w:val="0"/>
          <w:numId w:val="26"/>
        </w:numPr>
        <w:rPr>
          <w:rFonts w:ascii="Calibri" w:hAnsi="Calibri"/>
        </w:rPr>
      </w:pPr>
      <w:r w:rsidRPr="00CB3283">
        <w:rPr>
          <w:rFonts w:ascii="Calibri" w:hAnsi="Calibri"/>
        </w:rPr>
        <w:t>Refine use cases and UML representations supporting ship-to-shore, shore-to-ship and authority-to-authority exchange scenarios;</w:t>
      </w:r>
    </w:p>
    <w:p w14:paraId="78FDC477" w14:textId="77777777" w:rsidR="00CB3283" w:rsidRPr="00CB3283" w:rsidRDefault="00CB3283" w:rsidP="00CB3283">
      <w:pPr>
        <w:pStyle w:val="BodyText"/>
        <w:numPr>
          <w:ilvl w:val="0"/>
          <w:numId w:val="26"/>
        </w:numPr>
        <w:rPr>
          <w:rFonts w:ascii="Calibri" w:hAnsi="Calibri"/>
        </w:rPr>
      </w:pPr>
      <w:r w:rsidRPr="00CB3283">
        <w:rPr>
          <w:rFonts w:ascii="Calibri" w:hAnsi="Calibri"/>
        </w:rPr>
        <w:t>Clarify the relationship between structured GNSS interference information exchange and MSI promulgation procedures;</w:t>
      </w:r>
    </w:p>
    <w:p w14:paraId="3A670C0E" w14:textId="77777777" w:rsidR="00CB3283" w:rsidRPr="00CB3283" w:rsidRDefault="00CB3283" w:rsidP="00CB3283">
      <w:pPr>
        <w:pStyle w:val="BodyText"/>
        <w:numPr>
          <w:ilvl w:val="0"/>
          <w:numId w:val="26"/>
        </w:numPr>
        <w:rPr>
          <w:rFonts w:ascii="Calibri" w:hAnsi="Calibri"/>
        </w:rPr>
      </w:pPr>
      <w:r w:rsidRPr="00CB3283">
        <w:rPr>
          <w:rFonts w:ascii="Calibri" w:hAnsi="Calibri"/>
        </w:rPr>
        <w:t>Present a mature and harmonised draft Guideline to DTEC7, with the objective of submission to Council for approval at DTEC8.</w:t>
      </w:r>
    </w:p>
    <w:p w14:paraId="7A8D2F27" w14:textId="77777777" w:rsidR="00A446C9" w:rsidRPr="007A395D" w:rsidRDefault="00A446C9" w:rsidP="00605E43">
      <w:pPr>
        <w:pStyle w:val="Heading1"/>
      </w:pPr>
      <w:r w:rsidRPr="007A395D">
        <w:t>Action requested of the Committee</w:t>
      </w:r>
    </w:p>
    <w:p w14:paraId="1556E528" w14:textId="4D4EA53F" w:rsidR="00F25BF4" w:rsidRPr="007A395D" w:rsidRDefault="00F25BF4" w:rsidP="00A446C9">
      <w:pPr>
        <w:pStyle w:val="BodyText"/>
        <w:rPr>
          <w:rFonts w:ascii="Calibri" w:hAnsi="Calibri"/>
        </w:rPr>
      </w:pPr>
      <w:r w:rsidRPr="007A395D">
        <w:rPr>
          <w:rFonts w:ascii="Calibri" w:hAnsi="Calibri"/>
        </w:rPr>
        <w:t>The Committee is requested to:</w:t>
      </w:r>
    </w:p>
    <w:p w14:paraId="21596042" w14:textId="609C98B7" w:rsidR="001D134D" w:rsidRPr="00AC3A80" w:rsidRDefault="001D134D" w:rsidP="00AC3A80">
      <w:pPr>
        <w:pStyle w:val="List1"/>
        <w:rPr>
          <w:rFonts w:asciiTheme="minorHAnsi" w:hAnsiTheme="minorHAnsi" w:cstheme="minorHAnsi"/>
        </w:rPr>
      </w:pPr>
      <w:r>
        <w:rPr>
          <w:rFonts w:asciiTheme="minorHAnsi" w:hAnsiTheme="minorHAnsi" w:cstheme="minorHAnsi"/>
        </w:rPr>
        <w:t xml:space="preserve">Note the status </w:t>
      </w:r>
      <w:r w:rsidR="0006278C">
        <w:rPr>
          <w:rFonts w:asciiTheme="minorHAnsi" w:hAnsiTheme="minorHAnsi" w:cstheme="minorHAnsi"/>
        </w:rPr>
        <w:t xml:space="preserve">and planned future work </w:t>
      </w:r>
      <w:r>
        <w:rPr>
          <w:rFonts w:asciiTheme="minorHAnsi" w:hAnsiTheme="minorHAnsi" w:cstheme="minorHAnsi"/>
        </w:rPr>
        <w:t>of the Task DTEC-</w:t>
      </w:r>
      <w:r w:rsidR="00AC3A80">
        <w:rPr>
          <w:rFonts w:asciiTheme="minorHAnsi" w:hAnsiTheme="minorHAnsi" w:cstheme="minorHAnsi"/>
        </w:rPr>
        <w:t>3</w:t>
      </w:r>
      <w:r>
        <w:rPr>
          <w:rFonts w:asciiTheme="minorHAnsi" w:hAnsiTheme="minorHAnsi" w:cstheme="minorHAnsi"/>
        </w:rPr>
        <w:t>.1.</w:t>
      </w:r>
      <w:r w:rsidR="00AC3A80">
        <w:rPr>
          <w:rFonts w:asciiTheme="minorHAnsi" w:hAnsiTheme="minorHAnsi" w:cstheme="minorHAnsi"/>
        </w:rPr>
        <w:t>3</w:t>
      </w:r>
      <w:r>
        <w:rPr>
          <w:rFonts w:asciiTheme="minorHAnsi" w:hAnsiTheme="minorHAnsi" w:cstheme="minorHAnsi"/>
        </w:rPr>
        <w:t xml:space="preserve"> </w:t>
      </w:r>
      <w:r w:rsidR="00AC3A80">
        <w:rPr>
          <w:rFonts w:asciiTheme="minorHAnsi" w:hAnsiTheme="minorHAnsi" w:cstheme="minorHAnsi"/>
        </w:rPr>
        <w:t xml:space="preserve">Guideline </w:t>
      </w:r>
      <w:r w:rsidR="00AC3A80" w:rsidRPr="00CC20BE">
        <w:rPr>
          <w:rFonts w:asciiTheme="minorHAnsi" w:hAnsiTheme="minorHAnsi" w:cstheme="minorHAnsi"/>
        </w:rPr>
        <w:t xml:space="preserve">Exchanging GNSS Interference Data </w:t>
      </w:r>
      <w:proofErr w:type="gramStart"/>
      <w:r w:rsidR="00AC3A80" w:rsidRPr="00CC20BE">
        <w:rPr>
          <w:rFonts w:asciiTheme="minorHAnsi" w:hAnsiTheme="minorHAnsi" w:cstheme="minorHAnsi"/>
        </w:rPr>
        <w:t>For</w:t>
      </w:r>
      <w:proofErr w:type="gramEnd"/>
      <w:r w:rsidR="00AC3A80" w:rsidRPr="00CC20BE">
        <w:rPr>
          <w:rFonts w:asciiTheme="minorHAnsi" w:hAnsiTheme="minorHAnsi" w:cstheme="minorHAnsi"/>
        </w:rPr>
        <w:t xml:space="preserve"> Navigational Safety</w:t>
      </w:r>
    </w:p>
    <w:p w14:paraId="7CCE8C47" w14:textId="78F0FB35" w:rsidR="001D134D" w:rsidRDefault="001D134D" w:rsidP="001D134D">
      <w:pPr>
        <w:pStyle w:val="List1"/>
        <w:rPr>
          <w:rFonts w:asciiTheme="minorHAnsi" w:hAnsiTheme="minorHAnsi" w:cstheme="minorHAnsi"/>
        </w:rPr>
      </w:pPr>
      <w:r>
        <w:rPr>
          <w:rFonts w:asciiTheme="minorHAnsi" w:hAnsiTheme="minorHAnsi" w:cstheme="minorHAnsi"/>
        </w:rPr>
        <w:t xml:space="preserve">Review </w:t>
      </w:r>
      <w:r w:rsidR="00A36530">
        <w:rPr>
          <w:rFonts w:asciiTheme="minorHAnsi" w:hAnsiTheme="minorHAnsi" w:cstheme="minorHAnsi"/>
        </w:rPr>
        <w:t xml:space="preserve">and discuss </w:t>
      </w:r>
      <w:r>
        <w:rPr>
          <w:rFonts w:asciiTheme="minorHAnsi" w:hAnsiTheme="minorHAnsi" w:cstheme="minorHAnsi"/>
        </w:rPr>
        <w:t xml:space="preserve">the draft </w:t>
      </w:r>
      <w:r w:rsidR="00AC3A80">
        <w:rPr>
          <w:rFonts w:asciiTheme="minorHAnsi" w:hAnsiTheme="minorHAnsi" w:cstheme="minorHAnsi"/>
        </w:rPr>
        <w:t xml:space="preserve">Guideline </w:t>
      </w:r>
      <w:r w:rsidR="00AC3A80" w:rsidRPr="00CC20BE">
        <w:rPr>
          <w:rFonts w:asciiTheme="minorHAnsi" w:hAnsiTheme="minorHAnsi" w:cstheme="minorHAnsi"/>
        </w:rPr>
        <w:t xml:space="preserve">Exchanging GNSS Interference Data </w:t>
      </w:r>
      <w:proofErr w:type="gramStart"/>
      <w:r w:rsidR="00AC3A80" w:rsidRPr="00CC20BE">
        <w:rPr>
          <w:rFonts w:asciiTheme="minorHAnsi" w:hAnsiTheme="minorHAnsi" w:cstheme="minorHAnsi"/>
        </w:rPr>
        <w:t>For</w:t>
      </w:r>
      <w:proofErr w:type="gramEnd"/>
      <w:r w:rsidR="00AC3A80" w:rsidRPr="00CC20BE">
        <w:rPr>
          <w:rFonts w:asciiTheme="minorHAnsi" w:hAnsiTheme="minorHAnsi" w:cstheme="minorHAnsi"/>
        </w:rPr>
        <w:t xml:space="preserve"> Navigational Safety</w:t>
      </w:r>
      <w:r>
        <w:rPr>
          <w:rFonts w:asciiTheme="minorHAnsi" w:hAnsiTheme="minorHAnsi" w:cstheme="minorHAnsi"/>
        </w:rPr>
        <w:t xml:space="preserve"> </w:t>
      </w:r>
      <w:r w:rsidR="00B205DA">
        <w:rPr>
          <w:rFonts w:asciiTheme="minorHAnsi" w:hAnsiTheme="minorHAnsi" w:cstheme="minorHAnsi"/>
        </w:rPr>
        <w:t xml:space="preserve">based on </w:t>
      </w:r>
      <w:r w:rsidR="0071521F">
        <w:rPr>
          <w:rFonts w:asciiTheme="minorHAnsi" w:hAnsiTheme="minorHAnsi" w:cstheme="minorHAnsi"/>
        </w:rPr>
        <w:t xml:space="preserve">the results of </w:t>
      </w:r>
      <w:r w:rsidR="00B35F80">
        <w:rPr>
          <w:rFonts w:asciiTheme="minorHAnsi" w:hAnsiTheme="minorHAnsi" w:cstheme="minorHAnsi"/>
        </w:rPr>
        <w:t>prior</w:t>
      </w:r>
      <w:r w:rsidR="0071521F">
        <w:rPr>
          <w:rFonts w:asciiTheme="minorHAnsi" w:hAnsiTheme="minorHAnsi" w:cstheme="minorHAnsi"/>
        </w:rPr>
        <w:t xml:space="preserve"> work and any other input received</w:t>
      </w:r>
      <w:r>
        <w:rPr>
          <w:rFonts w:asciiTheme="minorHAnsi" w:hAnsiTheme="minorHAnsi" w:cstheme="minorHAnsi"/>
        </w:rPr>
        <w:t>.</w:t>
      </w:r>
    </w:p>
    <w:p w14:paraId="0D03493D" w14:textId="75416DA0" w:rsidR="001D134D" w:rsidRPr="006B6078" w:rsidRDefault="001D134D" w:rsidP="00B35F80">
      <w:pPr>
        <w:pStyle w:val="List1"/>
        <w:numPr>
          <w:ilvl w:val="0"/>
          <w:numId w:val="0"/>
        </w:numPr>
        <w:ind w:left="567"/>
        <w:rPr>
          <w:rFonts w:asciiTheme="minorHAnsi" w:hAnsiTheme="minorHAnsi" w:cstheme="minorHAnsi"/>
        </w:rPr>
      </w:pPr>
    </w:p>
    <w:sectPr w:rsidR="001D134D" w:rsidRPr="006B6078" w:rsidSect="0082480E">
      <w:headerReference w:type="even" r:id="rId11"/>
      <w:headerReference w:type="default" r:id="rId12"/>
      <w:footerReference w:type="default" r:id="rId13"/>
      <w:head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D685E" w14:textId="77777777" w:rsidR="00C2338D" w:rsidRDefault="00C2338D" w:rsidP="00362CD9">
      <w:r>
        <w:separator/>
      </w:r>
    </w:p>
  </w:endnote>
  <w:endnote w:type="continuationSeparator" w:id="0">
    <w:p w14:paraId="26BD20EA" w14:textId="77777777" w:rsidR="00C2338D" w:rsidRDefault="00C2338D" w:rsidP="00362CD9">
      <w:r>
        <w:continuationSeparator/>
      </w:r>
    </w:p>
  </w:endnote>
  <w:endnote w:type="continuationNotice" w:id="1">
    <w:p w14:paraId="00087FB2" w14:textId="77777777" w:rsidR="00C2338D" w:rsidRDefault="00C233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3651F335" w:rsidR="00624475" w:rsidRPr="00036B9E" w:rsidRDefault="00624475">
    <w:pPr>
      <w:pStyle w:val="Footer"/>
      <w:rPr>
        <w:rFonts w:ascii="Calibri" w:hAnsi="Calibri"/>
      </w:rPr>
    </w:pPr>
    <w:r w:rsidRPr="00036B9E">
      <w:rPr>
        <w:rFonts w:ascii="Calibri" w:hAnsi="Calibri"/>
        <w:sz w:val="20"/>
        <w:szCs w:val="20"/>
      </w:rPr>
      <w:t>Input paper title</w:t>
    </w: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Pr>
        <w:rFonts w:ascii="Calibri" w:hAnsi="Calibri"/>
        <w:noProof/>
      </w:rPr>
      <w:t>5</w:t>
    </w:r>
    <w:r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89F81" w14:textId="77777777" w:rsidR="00C2338D" w:rsidRDefault="00C2338D" w:rsidP="00362CD9">
      <w:r>
        <w:separator/>
      </w:r>
    </w:p>
  </w:footnote>
  <w:footnote w:type="continuationSeparator" w:id="0">
    <w:p w14:paraId="0D9FC6FF" w14:textId="77777777" w:rsidR="00C2338D" w:rsidRDefault="00C2338D" w:rsidP="00362CD9">
      <w:r>
        <w:continuationSeparator/>
      </w:r>
    </w:p>
  </w:footnote>
  <w:footnote w:type="continuationNotice" w:id="1">
    <w:p w14:paraId="6BD2EEE1" w14:textId="77777777" w:rsidR="00C2338D" w:rsidRDefault="00C2338D"/>
  </w:footnote>
  <w:footnote w:id="2">
    <w:p w14:paraId="13DFA22D" w14:textId="3BCF7A71" w:rsidR="00624475" w:rsidRPr="00037DF4" w:rsidRDefault="00624475">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8989" w14:textId="3F824E7C" w:rsidR="00624475" w:rsidRDefault="00000000">
    <w:pPr>
      <w:pStyle w:val="Header"/>
    </w:pPr>
    <w:r>
      <w:rPr>
        <w:noProof/>
      </w:rPr>
      <w:pict w14:anchorId="300CFD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1027" type="#_x0000_t136" alt="" style="position:absolute;margin-left:0;margin-top:0;width:623.85pt;height:65.65pt;rotation:315;z-index:-25165823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6DE82EB" w:rsidR="00624475" w:rsidRDefault="00624475" w:rsidP="007A395D">
    <w:pPr>
      <w:pStyle w:val="Header"/>
      <w:jc w:val="right"/>
    </w:pPr>
    <w:r>
      <w:rPr>
        <w:noProof/>
      </w:rPr>
      <w:drawing>
        <wp:anchor distT="0" distB="0" distL="114300" distR="114300" simplePos="0" relativeHeight="251658244"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000000">
      <w:rPr>
        <w:noProof/>
      </w:rPr>
      <w:pict w14:anchorId="5DE5F8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1026" type="#_x0000_t136" alt="" style="position:absolute;left:0;text-align:left;margin-left:0;margin-top:0;width:623.85pt;height:65.65pt;rotation:315;z-index:-251658237;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624475" w:rsidRDefault="00624475"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624475" w:rsidRDefault="00624475" w:rsidP="007A395D">
    <w:pPr>
      <w:pStyle w:val="Header"/>
      <w:jc w:val="center"/>
    </w:pPr>
  </w:p>
  <w:p w14:paraId="43F3C4F1" w14:textId="7155479D" w:rsidR="00624475" w:rsidRDefault="00000000" w:rsidP="007A395D">
    <w:pPr>
      <w:pStyle w:val="Header"/>
      <w:jc w:val="center"/>
    </w:pPr>
    <w:r>
      <w:rPr>
        <w:noProof/>
      </w:rPr>
      <w:pict w14:anchorId="493E32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1025" type="#_x0000_t136" alt="" style="position:absolute;left:0;text-align:left;margin-left:0;margin-top:0;width:623.85pt;height:65.65pt;rotation:315;z-index:-251658239;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54D6211"/>
    <w:multiLevelType w:val="multilevel"/>
    <w:tmpl w:val="C7220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8" w15:restartNumberingAfterBreak="0">
    <w:nsid w:val="3EAF044D"/>
    <w:multiLevelType w:val="hybridMultilevel"/>
    <w:tmpl w:val="737845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3"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8FF6EB5"/>
    <w:multiLevelType w:val="hybridMultilevel"/>
    <w:tmpl w:val="AB44C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5249D3"/>
    <w:multiLevelType w:val="multilevel"/>
    <w:tmpl w:val="DABE6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3A54FA"/>
    <w:multiLevelType w:val="hybridMultilevel"/>
    <w:tmpl w:val="82BA8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0" w15:restartNumberingAfterBreak="0">
    <w:nsid w:val="66C8579B"/>
    <w:multiLevelType w:val="multilevel"/>
    <w:tmpl w:val="56E4F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B740C56"/>
    <w:multiLevelType w:val="multilevel"/>
    <w:tmpl w:val="C14C0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030671"/>
    <w:multiLevelType w:val="hybridMultilevel"/>
    <w:tmpl w:val="878EC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85060455">
    <w:abstractNumId w:val="18"/>
  </w:num>
  <w:num w:numId="2" w16cid:durableId="561792413">
    <w:abstractNumId w:val="11"/>
  </w:num>
  <w:num w:numId="3" w16cid:durableId="732193860">
    <w:abstractNumId w:val="1"/>
  </w:num>
  <w:num w:numId="4" w16cid:durableId="1589921380">
    <w:abstractNumId w:val="21"/>
  </w:num>
  <w:num w:numId="5" w16cid:durableId="985203158">
    <w:abstractNumId w:val="6"/>
  </w:num>
  <w:num w:numId="6" w16cid:durableId="1542129151">
    <w:abstractNumId w:val="5"/>
  </w:num>
  <w:num w:numId="7" w16cid:durableId="1075708541">
    <w:abstractNumId w:val="13"/>
  </w:num>
  <w:num w:numId="8" w16cid:durableId="1538543149">
    <w:abstractNumId w:val="12"/>
  </w:num>
  <w:num w:numId="9" w16cid:durableId="34818179">
    <w:abstractNumId w:val="19"/>
  </w:num>
  <w:num w:numId="10" w16cid:durableId="1451389082">
    <w:abstractNumId w:val="4"/>
  </w:num>
  <w:num w:numId="11" w16cid:durableId="646936776">
    <w:abstractNumId w:val="14"/>
  </w:num>
  <w:num w:numId="12" w16cid:durableId="34040181">
    <w:abstractNumId w:val="9"/>
  </w:num>
  <w:num w:numId="13" w16cid:durableId="612519778">
    <w:abstractNumId w:val="7"/>
  </w:num>
  <w:num w:numId="14" w16cid:durableId="714161437">
    <w:abstractNumId w:val="3"/>
  </w:num>
  <w:num w:numId="15" w16cid:durableId="1329673660">
    <w:abstractNumId w:val="10"/>
  </w:num>
  <w:num w:numId="16" w16cid:durableId="10947869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23555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0488094">
    <w:abstractNumId w:val="0"/>
  </w:num>
  <w:num w:numId="19" w16cid:durableId="599339572">
    <w:abstractNumId w:val="8"/>
  </w:num>
  <w:num w:numId="20" w16cid:durableId="871307893">
    <w:abstractNumId w:val="12"/>
  </w:num>
  <w:num w:numId="21" w16cid:durableId="2127263605">
    <w:abstractNumId w:val="16"/>
  </w:num>
  <w:num w:numId="22" w16cid:durableId="826826546">
    <w:abstractNumId w:val="15"/>
  </w:num>
  <w:num w:numId="23" w16cid:durableId="205072765">
    <w:abstractNumId w:val="2"/>
  </w:num>
  <w:num w:numId="24" w16cid:durableId="936672632">
    <w:abstractNumId w:val="20"/>
  </w:num>
  <w:num w:numId="25" w16cid:durableId="1639723753">
    <w:abstractNumId w:val="17"/>
  </w:num>
  <w:num w:numId="26" w16cid:durableId="1985625334">
    <w:abstractNumId w:val="23"/>
  </w:num>
  <w:num w:numId="27" w16cid:durableId="471212840">
    <w:abstractNumId w:val="22"/>
  </w:num>
  <w:num w:numId="28" w16cid:durableId="172479168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isplayBackgroundShape/>
  <w:proofState w:spelling="clean" w:grammar="clean"/>
  <w:defaultTabStop w:val="720"/>
  <w:hyphenationZone w:val="425"/>
  <w:defaultTableStyle w:val="TableGrid"/>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74"/>
    <w:rsid w:val="000005D3"/>
    <w:rsid w:val="000049D8"/>
    <w:rsid w:val="00014177"/>
    <w:rsid w:val="0001513D"/>
    <w:rsid w:val="0002321B"/>
    <w:rsid w:val="000263B1"/>
    <w:rsid w:val="00030494"/>
    <w:rsid w:val="00036A03"/>
    <w:rsid w:val="00036B9E"/>
    <w:rsid w:val="00037DF4"/>
    <w:rsid w:val="0004700E"/>
    <w:rsid w:val="0006278C"/>
    <w:rsid w:val="00062BF2"/>
    <w:rsid w:val="00064BCA"/>
    <w:rsid w:val="00070C13"/>
    <w:rsid w:val="000715C9"/>
    <w:rsid w:val="00073BE4"/>
    <w:rsid w:val="00084F33"/>
    <w:rsid w:val="0008543C"/>
    <w:rsid w:val="000A2309"/>
    <w:rsid w:val="000A77A7"/>
    <w:rsid w:val="000B1707"/>
    <w:rsid w:val="000C1B3E"/>
    <w:rsid w:val="000C349E"/>
    <w:rsid w:val="000D0E19"/>
    <w:rsid w:val="000D4F68"/>
    <w:rsid w:val="000F2584"/>
    <w:rsid w:val="000F3F41"/>
    <w:rsid w:val="000F72BA"/>
    <w:rsid w:val="000F73C8"/>
    <w:rsid w:val="0010795F"/>
    <w:rsid w:val="00110AE7"/>
    <w:rsid w:val="00110C3F"/>
    <w:rsid w:val="00113E07"/>
    <w:rsid w:val="001142C5"/>
    <w:rsid w:val="00137D89"/>
    <w:rsid w:val="00145A1B"/>
    <w:rsid w:val="00146E5F"/>
    <w:rsid w:val="00152BD3"/>
    <w:rsid w:val="00157DDA"/>
    <w:rsid w:val="00164819"/>
    <w:rsid w:val="00165A13"/>
    <w:rsid w:val="001676B7"/>
    <w:rsid w:val="00177F4D"/>
    <w:rsid w:val="00180DDA"/>
    <w:rsid w:val="001812C5"/>
    <w:rsid w:val="00194CCC"/>
    <w:rsid w:val="001A30CC"/>
    <w:rsid w:val="001A3A39"/>
    <w:rsid w:val="001A4B93"/>
    <w:rsid w:val="001A7E37"/>
    <w:rsid w:val="001B2A2D"/>
    <w:rsid w:val="001B737D"/>
    <w:rsid w:val="001C44A3"/>
    <w:rsid w:val="001D134D"/>
    <w:rsid w:val="001D578E"/>
    <w:rsid w:val="001E0E15"/>
    <w:rsid w:val="001E2F3F"/>
    <w:rsid w:val="001F528A"/>
    <w:rsid w:val="001F5299"/>
    <w:rsid w:val="001F704E"/>
    <w:rsid w:val="00200241"/>
    <w:rsid w:val="00201722"/>
    <w:rsid w:val="00205591"/>
    <w:rsid w:val="002061A9"/>
    <w:rsid w:val="002125B0"/>
    <w:rsid w:val="002142DB"/>
    <w:rsid w:val="00215BC5"/>
    <w:rsid w:val="0022085D"/>
    <w:rsid w:val="00242CC8"/>
    <w:rsid w:val="00243228"/>
    <w:rsid w:val="00247C5E"/>
    <w:rsid w:val="00251483"/>
    <w:rsid w:val="00255CAA"/>
    <w:rsid w:val="00261E8F"/>
    <w:rsid w:val="00264305"/>
    <w:rsid w:val="0026709F"/>
    <w:rsid w:val="002A0155"/>
    <w:rsid w:val="002A0346"/>
    <w:rsid w:val="002A4487"/>
    <w:rsid w:val="002B49E9"/>
    <w:rsid w:val="002C632E"/>
    <w:rsid w:val="002D3E8B"/>
    <w:rsid w:val="002D4575"/>
    <w:rsid w:val="002D5C0C"/>
    <w:rsid w:val="002E03D1"/>
    <w:rsid w:val="002E04C6"/>
    <w:rsid w:val="002E6B74"/>
    <w:rsid w:val="002E6FCA"/>
    <w:rsid w:val="0030363A"/>
    <w:rsid w:val="003039D6"/>
    <w:rsid w:val="00330866"/>
    <w:rsid w:val="003460B7"/>
    <w:rsid w:val="00356CD0"/>
    <w:rsid w:val="0036173C"/>
    <w:rsid w:val="00362CD9"/>
    <w:rsid w:val="003761CA"/>
    <w:rsid w:val="00380DAF"/>
    <w:rsid w:val="00384474"/>
    <w:rsid w:val="00395619"/>
    <w:rsid w:val="003963E3"/>
    <w:rsid w:val="003972CE"/>
    <w:rsid w:val="00397863"/>
    <w:rsid w:val="003A43C6"/>
    <w:rsid w:val="003B00D7"/>
    <w:rsid w:val="003B28F5"/>
    <w:rsid w:val="003B63AA"/>
    <w:rsid w:val="003B7623"/>
    <w:rsid w:val="003B7B7D"/>
    <w:rsid w:val="003C54CB"/>
    <w:rsid w:val="003C68EE"/>
    <w:rsid w:val="003C7A2A"/>
    <w:rsid w:val="003D2353"/>
    <w:rsid w:val="003D2DC1"/>
    <w:rsid w:val="003D45AD"/>
    <w:rsid w:val="003D69D0"/>
    <w:rsid w:val="003F2918"/>
    <w:rsid w:val="003F430E"/>
    <w:rsid w:val="0040219B"/>
    <w:rsid w:val="0041088C"/>
    <w:rsid w:val="00412DD0"/>
    <w:rsid w:val="0041482C"/>
    <w:rsid w:val="00420A38"/>
    <w:rsid w:val="00431B19"/>
    <w:rsid w:val="00432203"/>
    <w:rsid w:val="0044613D"/>
    <w:rsid w:val="00452CB7"/>
    <w:rsid w:val="0045405F"/>
    <w:rsid w:val="004541CB"/>
    <w:rsid w:val="00456792"/>
    <w:rsid w:val="00461D9F"/>
    <w:rsid w:val="004661AD"/>
    <w:rsid w:val="00490533"/>
    <w:rsid w:val="00491B81"/>
    <w:rsid w:val="004A6C1D"/>
    <w:rsid w:val="004B654A"/>
    <w:rsid w:val="004C2C00"/>
    <w:rsid w:val="004D1D85"/>
    <w:rsid w:val="004D3C3A"/>
    <w:rsid w:val="004E1CD1"/>
    <w:rsid w:val="004F461C"/>
    <w:rsid w:val="004F7B0A"/>
    <w:rsid w:val="004F7EFC"/>
    <w:rsid w:val="005107EB"/>
    <w:rsid w:val="0051633C"/>
    <w:rsid w:val="00521345"/>
    <w:rsid w:val="00524184"/>
    <w:rsid w:val="00526DF0"/>
    <w:rsid w:val="00531CDC"/>
    <w:rsid w:val="00545CC4"/>
    <w:rsid w:val="00551FFF"/>
    <w:rsid w:val="00554003"/>
    <w:rsid w:val="00557DDC"/>
    <w:rsid w:val="005607A2"/>
    <w:rsid w:val="00566942"/>
    <w:rsid w:val="0057198B"/>
    <w:rsid w:val="00573343"/>
    <w:rsid w:val="00573CFE"/>
    <w:rsid w:val="00575BE6"/>
    <w:rsid w:val="00590E05"/>
    <w:rsid w:val="00591D01"/>
    <w:rsid w:val="005969F2"/>
    <w:rsid w:val="00597FAE"/>
    <w:rsid w:val="005A6736"/>
    <w:rsid w:val="005B0FB8"/>
    <w:rsid w:val="005B2A64"/>
    <w:rsid w:val="005B32A3"/>
    <w:rsid w:val="005C0D44"/>
    <w:rsid w:val="005C566C"/>
    <w:rsid w:val="005C7E69"/>
    <w:rsid w:val="005E262D"/>
    <w:rsid w:val="005E3D98"/>
    <w:rsid w:val="005F23D3"/>
    <w:rsid w:val="005F716E"/>
    <w:rsid w:val="005F7E20"/>
    <w:rsid w:val="00602836"/>
    <w:rsid w:val="00605E43"/>
    <w:rsid w:val="00612B38"/>
    <w:rsid w:val="006153BB"/>
    <w:rsid w:val="00624475"/>
    <w:rsid w:val="00625648"/>
    <w:rsid w:val="00631738"/>
    <w:rsid w:val="0063274C"/>
    <w:rsid w:val="006362FA"/>
    <w:rsid w:val="00640B6D"/>
    <w:rsid w:val="00657313"/>
    <w:rsid w:val="006652C3"/>
    <w:rsid w:val="0067079E"/>
    <w:rsid w:val="00673F40"/>
    <w:rsid w:val="00685E09"/>
    <w:rsid w:val="00691FD0"/>
    <w:rsid w:val="00692148"/>
    <w:rsid w:val="006955EB"/>
    <w:rsid w:val="0069562D"/>
    <w:rsid w:val="006A1A1E"/>
    <w:rsid w:val="006A6A06"/>
    <w:rsid w:val="006C5948"/>
    <w:rsid w:val="006D08A7"/>
    <w:rsid w:val="006D0DB4"/>
    <w:rsid w:val="006F06AE"/>
    <w:rsid w:val="006F2A74"/>
    <w:rsid w:val="006F3FA2"/>
    <w:rsid w:val="006F4156"/>
    <w:rsid w:val="007000D4"/>
    <w:rsid w:val="00701118"/>
    <w:rsid w:val="007118F5"/>
    <w:rsid w:val="00712AA4"/>
    <w:rsid w:val="007146C4"/>
    <w:rsid w:val="0071521F"/>
    <w:rsid w:val="00721AA1"/>
    <w:rsid w:val="00724B67"/>
    <w:rsid w:val="00727928"/>
    <w:rsid w:val="00737B46"/>
    <w:rsid w:val="00741929"/>
    <w:rsid w:val="007547F8"/>
    <w:rsid w:val="0076203D"/>
    <w:rsid w:val="0076367C"/>
    <w:rsid w:val="00765622"/>
    <w:rsid w:val="00770B6C"/>
    <w:rsid w:val="00783FEA"/>
    <w:rsid w:val="007969FA"/>
    <w:rsid w:val="007A1ABD"/>
    <w:rsid w:val="007A2191"/>
    <w:rsid w:val="007A395D"/>
    <w:rsid w:val="007B4273"/>
    <w:rsid w:val="007B6BD5"/>
    <w:rsid w:val="007C346C"/>
    <w:rsid w:val="007D1432"/>
    <w:rsid w:val="007D53F7"/>
    <w:rsid w:val="007E62D1"/>
    <w:rsid w:val="007E6479"/>
    <w:rsid w:val="0080294B"/>
    <w:rsid w:val="008137DC"/>
    <w:rsid w:val="00820078"/>
    <w:rsid w:val="0082480E"/>
    <w:rsid w:val="008400FB"/>
    <w:rsid w:val="00847F90"/>
    <w:rsid w:val="00850293"/>
    <w:rsid w:val="00851373"/>
    <w:rsid w:val="00851BA6"/>
    <w:rsid w:val="00854092"/>
    <w:rsid w:val="0085584C"/>
    <w:rsid w:val="0085654D"/>
    <w:rsid w:val="00861160"/>
    <w:rsid w:val="00861E38"/>
    <w:rsid w:val="0086654F"/>
    <w:rsid w:val="00875AA4"/>
    <w:rsid w:val="00876AA4"/>
    <w:rsid w:val="008825AC"/>
    <w:rsid w:val="00897403"/>
    <w:rsid w:val="008A356F"/>
    <w:rsid w:val="008A4373"/>
    <w:rsid w:val="008A4653"/>
    <w:rsid w:val="008A4717"/>
    <w:rsid w:val="008A50CC"/>
    <w:rsid w:val="008A7A9B"/>
    <w:rsid w:val="008B3040"/>
    <w:rsid w:val="008C1DA3"/>
    <w:rsid w:val="008C364F"/>
    <w:rsid w:val="008C51F1"/>
    <w:rsid w:val="008D1694"/>
    <w:rsid w:val="008D79CB"/>
    <w:rsid w:val="008F0118"/>
    <w:rsid w:val="008F07BC"/>
    <w:rsid w:val="009043BB"/>
    <w:rsid w:val="009055F2"/>
    <w:rsid w:val="0091086C"/>
    <w:rsid w:val="009239A3"/>
    <w:rsid w:val="0092692B"/>
    <w:rsid w:val="00930561"/>
    <w:rsid w:val="009379D3"/>
    <w:rsid w:val="00940205"/>
    <w:rsid w:val="00943E9C"/>
    <w:rsid w:val="009525B6"/>
    <w:rsid w:val="00953F4D"/>
    <w:rsid w:val="00960BB8"/>
    <w:rsid w:val="00964F5C"/>
    <w:rsid w:val="0097001D"/>
    <w:rsid w:val="009709DA"/>
    <w:rsid w:val="00973B57"/>
    <w:rsid w:val="009750C8"/>
    <w:rsid w:val="00975900"/>
    <w:rsid w:val="009831C0"/>
    <w:rsid w:val="0099161D"/>
    <w:rsid w:val="009A22C8"/>
    <w:rsid w:val="009B2ABE"/>
    <w:rsid w:val="009D063D"/>
    <w:rsid w:val="009E1529"/>
    <w:rsid w:val="00A0389B"/>
    <w:rsid w:val="00A1542F"/>
    <w:rsid w:val="00A33A3C"/>
    <w:rsid w:val="00A36530"/>
    <w:rsid w:val="00A42204"/>
    <w:rsid w:val="00A43873"/>
    <w:rsid w:val="00A446C9"/>
    <w:rsid w:val="00A556A6"/>
    <w:rsid w:val="00A635D6"/>
    <w:rsid w:val="00A73220"/>
    <w:rsid w:val="00A8553A"/>
    <w:rsid w:val="00A90515"/>
    <w:rsid w:val="00A93AED"/>
    <w:rsid w:val="00AA4FAD"/>
    <w:rsid w:val="00AC3A80"/>
    <w:rsid w:val="00AC5FF5"/>
    <w:rsid w:val="00AE1319"/>
    <w:rsid w:val="00AE1C5A"/>
    <w:rsid w:val="00AE34BB"/>
    <w:rsid w:val="00AE7E2D"/>
    <w:rsid w:val="00B205DA"/>
    <w:rsid w:val="00B224D7"/>
    <w:rsid w:val="00B226F2"/>
    <w:rsid w:val="00B274DF"/>
    <w:rsid w:val="00B35F80"/>
    <w:rsid w:val="00B371A6"/>
    <w:rsid w:val="00B559B5"/>
    <w:rsid w:val="00B56BDF"/>
    <w:rsid w:val="00B574A7"/>
    <w:rsid w:val="00B608E5"/>
    <w:rsid w:val="00B65812"/>
    <w:rsid w:val="00B7759A"/>
    <w:rsid w:val="00B85CD6"/>
    <w:rsid w:val="00B90723"/>
    <w:rsid w:val="00B90A27"/>
    <w:rsid w:val="00B9554D"/>
    <w:rsid w:val="00BA3DF3"/>
    <w:rsid w:val="00BA4D16"/>
    <w:rsid w:val="00BB2B9F"/>
    <w:rsid w:val="00BB7D9E"/>
    <w:rsid w:val="00BC2334"/>
    <w:rsid w:val="00BD3CB8"/>
    <w:rsid w:val="00BD4E6F"/>
    <w:rsid w:val="00BE0C1C"/>
    <w:rsid w:val="00BF32F0"/>
    <w:rsid w:val="00BF4DCE"/>
    <w:rsid w:val="00C04327"/>
    <w:rsid w:val="00C05CE5"/>
    <w:rsid w:val="00C12203"/>
    <w:rsid w:val="00C21FCA"/>
    <w:rsid w:val="00C2338D"/>
    <w:rsid w:val="00C3372E"/>
    <w:rsid w:val="00C6171E"/>
    <w:rsid w:val="00C76ED4"/>
    <w:rsid w:val="00CA5032"/>
    <w:rsid w:val="00CA6F2C"/>
    <w:rsid w:val="00CB3283"/>
    <w:rsid w:val="00CB70C5"/>
    <w:rsid w:val="00CC20BE"/>
    <w:rsid w:val="00CC2892"/>
    <w:rsid w:val="00CD5B90"/>
    <w:rsid w:val="00CD6A13"/>
    <w:rsid w:val="00CE7785"/>
    <w:rsid w:val="00CF1871"/>
    <w:rsid w:val="00D01874"/>
    <w:rsid w:val="00D019CE"/>
    <w:rsid w:val="00D10809"/>
    <w:rsid w:val="00D1133E"/>
    <w:rsid w:val="00D17A34"/>
    <w:rsid w:val="00D23F2B"/>
    <w:rsid w:val="00D26628"/>
    <w:rsid w:val="00D30FFC"/>
    <w:rsid w:val="00D332B3"/>
    <w:rsid w:val="00D33D4E"/>
    <w:rsid w:val="00D41B60"/>
    <w:rsid w:val="00D47B88"/>
    <w:rsid w:val="00D55207"/>
    <w:rsid w:val="00D6440C"/>
    <w:rsid w:val="00D77A6B"/>
    <w:rsid w:val="00D81801"/>
    <w:rsid w:val="00D85434"/>
    <w:rsid w:val="00D92B45"/>
    <w:rsid w:val="00D95962"/>
    <w:rsid w:val="00DB2E77"/>
    <w:rsid w:val="00DB634F"/>
    <w:rsid w:val="00DC1BA3"/>
    <w:rsid w:val="00DC389B"/>
    <w:rsid w:val="00DD7122"/>
    <w:rsid w:val="00DE2FEE"/>
    <w:rsid w:val="00DE583D"/>
    <w:rsid w:val="00DF1467"/>
    <w:rsid w:val="00DF56A1"/>
    <w:rsid w:val="00E00241"/>
    <w:rsid w:val="00E00BE9"/>
    <w:rsid w:val="00E10F1C"/>
    <w:rsid w:val="00E16A73"/>
    <w:rsid w:val="00E1738F"/>
    <w:rsid w:val="00E22A11"/>
    <w:rsid w:val="00E31E5C"/>
    <w:rsid w:val="00E33DA4"/>
    <w:rsid w:val="00E44DD2"/>
    <w:rsid w:val="00E558C3"/>
    <w:rsid w:val="00E55927"/>
    <w:rsid w:val="00E60540"/>
    <w:rsid w:val="00E726F1"/>
    <w:rsid w:val="00E91121"/>
    <w:rsid w:val="00E912A6"/>
    <w:rsid w:val="00E91832"/>
    <w:rsid w:val="00E9773B"/>
    <w:rsid w:val="00EA33D3"/>
    <w:rsid w:val="00EA4844"/>
    <w:rsid w:val="00EA4D9C"/>
    <w:rsid w:val="00EA5A97"/>
    <w:rsid w:val="00EB2248"/>
    <w:rsid w:val="00EB75EE"/>
    <w:rsid w:val="00EC0046"/>
    <w:rsid w:val="00ED2992"/>
    <w:rsid w:val="00ED68A4"/>
    <w:rsid w:val="00ED7ADA"/>
    <w:rsid w:val="00EE3CC5"/>
    <w:rsid w:val="00EE4C1D"/>
    <w:rsid w:val="00EF18F6"/>
    <w:rsid w:val="00EF3685"/>
    <w:rsid w:val="00EF388A"/>
    <w:rsid w:val="00EF6BA7"/>
    <w:rsid w:val="00F04350"/>
    <w:rsid w:val="00F133DB"/>
    <w:rsid w:val="00F159EB"/>
    <w:rsid w:val="00F25BF4"/>
    <w:rsid w:val="00F267DB"/>
    <w:rsid w:val="00F4203A"/>
    <w:rsid w:val="00F46F6F"/>
    <w:rsid w:val="00F60608"/>
    <w:rsid w:val="00F62217"/>
    <w:rsid w:val="00F65AE8"/>
    <w:rsid w:val="00F72287"/>
    <w:rsid w:val="00F73D62"/>
    <w:rsid w:val="00F778C4"/>
    <w:rsid w:val="00FB17A9"/>
    <w:rsid w:val="00FB43DB"/>
    <w:rsid w:val="00FB527C"/>
    <w:rsid w:val="00FB66CF"/>
    <w:rsid w:val="00FB6F75"/>
    <w:rsid w:val="00FC0EB3"/>
    <w:rsid w:val="00FD63EF"/>
    <w:rsid w:val="00FD675E"/>
    <w:rsid w:val="00FE5674"/>
    <w:rsid w:val="00FE79F2"/>
    <w:rsid w:val="00FF1757"/>
    <w:rsid w:val="00FF5A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7"/>
      </w:numPr>
      <w:tabs>
        <w:tab w:val="left" w:pos="1134"/>
      </w:tabs>
      <w:spacing w:after="120"/>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8"/>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character" w:styleId="UnresolvedMention">
    <w:name w:val="Unresolved Mention"/>
    <w:basedOn w:val="DefaultParagraphFont"/>
    <w:uiPriority w:val="99"/>
    <w:semiHidden/>
    <w:unhideWhenUsed/>
    <w:rsid w:val="00C04327"/>
    <w:rPr>
      <w:color w:val="605E5C"/>
      <w:shd w:val="clear" w:color="auto" w:fill="E1DFDD"/>
    </w:rPr>
  </w:style>
  <w:style w:type="paragraph" w:styleId="NormalWeb">
    <w:name w:val="Normal (Web)"/>
    <w:basedOn w:val="Normal"/>
    <w:uiPriority w:val="99"/>
    <w:semiHidden/>
    <w:unhideWhenUsed/>
    <w:rsid w:val="00145A1B"/>
    <w:pPr>
      <w:spacing w:before="100" w:beforeAutospacing="1" w:after="100" w:afterAutospacing="1"/>
    </w:pPr>
    <w:rPr>
      <w:rFonts w:ascii="Times New Roman" w:eastAsia="Times New Roman" w:hAnsi="Times New Roman" w:cs="Times New Roman"/>
      <w:sz w:val="24"/>
      <w:szCs w:val="24"/>
      <w:lang/>
    </w:rPr>
  </w:style>
  <w:style w:type="character" w:styleId="Emphasis">
    <w:name w:val="Emphasis"/>
    <w:basedOn w:val="DefaultParagraphFont"/>
    <w:uiPriority w:val="20"/>
    <w:qFormat/>
    <w:rsid w:val="00145A1B"/>
    <w:rPr>
      <w:i/>
      <w:iCs/>
    </w:rPr>
  </w:style>
  <w:style w:type="character" w:styleId="Strong">
    <w:name w:val="Strong"/>
    <w:basedOn w:val="DefaultParagraphFont"/>
    <w:uiPriority w:val="22"/>
    <w:qFormat/>
    <w:rsid w:val="005B0F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3F2C24A0-1620-45A6-ADED-BA0681538F81}">
  <ds:schemaRefs>
    <ds:schemaRef ds:uri="http://schemas.microsoft.com/sharepoint/v3/contenttype/forms"/>
  </ds:schemaRefs>
</ds:datastoreItem>
</file>

<file path=customXml/itemProps2.xml><?xml version="1.0" encoding="utf-8"?>
<ds:datastoreItem xmlns:ds="http://schemas.openxmlformats.org/officeDocument/2006/customXml" ds:itemID="{7607B137-3F3A-40F5-8009-198DD1AC050B}">
  <ds:schemaRefs>
    <ds:schemaRef ds:uri="http://schemas.openxmlformats.org/officeDocument/2006/bibliography"/>
  </ds:schemaRefs>
</ds:datastoreItem>
</file>

<file path=customXml/itemProps3.xml><?xml version="1.0" encoding="utf-8"?>
<ds:datastoreItem xmlns:ds="http://schemas.openxmlformats.org/officeDocument/2006/customXml" ds:itemID="{47514B6B-013D-4CD1-B8E8-83766D00C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1083</Words>
  <Characters>6109</Characters>
  <Application>Microsoft Office Word</Application>
  <DocSecurity>0</DocSecurity>
  <Lines>226</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Wim</dc:creator>
  <cp:lastModifiedBy>Alisa Nechyporuk</cp:lastModifiedBy>
  <cp:revision>6</cp:revision>
  <dcterms:created xsi:type="dcterms:W3CDTF">2026-02-23T23:20:00Z</dcterms:created>
  <dcterms:modified xsi:type="dcterms:W3CDTF">2026-03-05T09:52:00Z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y fmtid="{D5CDD505-2E9C-101B-9397-08002B2CF9AE}" pid="5" name="GrammarlyDocumentId">
    <vt:lpwstr>fe7b41a3-14a5-4c0b-a6d2-10a07f682282</vt:lpwstr>
  </property>
</Properties>
</file>